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רשמת בכירה</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ריבי לב אוחיון</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9A1583" w:rsidRDefault="00AE02B5">
                <w:pPr>
                  <w:bidi w:val="0"/>
                  <w:jc w:val="right"/>
                  <w:rPr>
                    <w:rFonts w:ascii="Arial" w:hAnsi="Arial"/>
                    <w:b/>
                    <w:bCs/>
                    <w:noProof w:val="0"/>
                    <w:sz w:val="26"/>
                    <w:szCs w:val="26"/>
                    <w:rtl/>
                  </w:rPr>
                </w:pPr>
                <w:r>
                  <w:rPr>
                    <w:rFonts w:ascii="Arial" w:hAnsi="Arial" w:hint="cs"/>
                    <w:b/>
                    <w:bCs/>
                    <w:noProof w:val="0"/>
                    <w:sz w:val="26"/>
                    <w:szCs w:val="26"/>
                    <w:rtl/>
                  </w:rPr>
                  <w:t>מבקשת</w:t>
                </w:r>
              </w:p>
            </w:sdtContent>
          </w:sdt>
        </w:tc>
        <w:tc>
          <w:tcPr>
            <w:tcW w:w="5571" w:type="dxa"/>
          </w:tcPr>
          <w:p w:rsidR="002914D6" w:rsidRDefault="002914D6">
            <w:pPr>
              <w:rPr>
                <w:rFonts w:ascii="Arial" w:hAnsi="Arial"/>
                <w:b/>
                <w:bCs/>
                <w:noProof w:val="0"/>
                <w:sz w:val="26"/>
                <w:szCs w:val="26"/>
              </w:rPr>
            </w:pPr>
          </w:p>
          <w:p w:rsidR="002914D6" w:rsidRDefault="00996976" w:rsidP="009A304B">
            <w:pPr>
              <w:rPr>
                <w:b/>
                <w:bCs/>
                <w:noProof w:val="0"/>
                <w:sz w:val="26"/>
                <w:szCs w:val="26"/>
              </w:rPr>
            </w:pPr>
            <w:sdt>
              <w:sdtPr>
                <w:rPr>
                  <w:rtl/>
                </w:rPr>
                <w:alias w:val="1486"/>
                <w:tag w:val="1486"/>
                <w:id w:val="-1219885928"/>
                <w:text w:multiLine="1"/>
              </w:sdtPr>
              <w:sdtEndPr/>
              <w:sdtContent>
                <w:r w:rsidR="009A304B">
                  <w:rPr>
                    <w:rFonts w:ascii="Arial" w:hAnsi="Arial" w:hint="cs"/>
                    <w:b/>
                    <w:bCs/>
                    <w:noProof w:val="0"/>
                    <w:sz w:val="26"/>
                    <w:szCs w:val="26"/>
                    <w:rtl/>
                  </w:rPr>
                  <w:t>****</w:t>
                </w:r>
                <w:r w:rsidR="009A304B">
                  <w:rPr>
                    <w:rFonts w:ascii="Arial" w:hAnsi="Arial"/>
                    <w:b/>
                    <w:bCs/>
                    <w:noProof w:val="0"/>
                    <w:sz w:val="26"/>
                    <w:szCs w:val="26"/>
                    <w:rtl/>
                  </w:rPr>
                  <w:t xml:space="preserve"> </w:t>
                </w:r>
                <w:r w:rsidR="009A304B">
                  <w:rPr>
                    <w:rFonts w:ascii="Arial" w:hAnsi="Arial" w:hint="cs"/>
                    <w:b/>
                    <w:bCs/>
                    <w:noProof w:val="0"/>
                    <w:sz w:val="26"/>
                    <w:szCs w:val="26"/>
                    <w:rtl/>
                  </w:rPr>
                  <w:t>*****</w:t>
                </w:r>
              </w:sdtContent>
            </w:sdt>
            <w:r w:rsidR="00AE02B5">
              <w:rPr>
                <w:rFonts w:ascii="Arial" w:hAnsi="Arial" w:hint="cs"/>
                <w:b/>
                <w:bCs/>
                <w:noProof w:val="0"/>
                <w:sz w:val="26"/>
                <w:szCs w:val="26"/>
                <w:rtl/>
              </w:rPr>
              <w:t xml:space="preserve"> </w:t>
            </w:r>
            <w:sdt>
              <w:sdtPr>
                <w:rPr>
                  <w:rtl/>
                </w:rPr>
                <w:alias w:val="2317"/>
                <w:tag w:val="2317"/>
                <w:id w:val="-2133776470"/>
                <w:text w:multiLine="1"/>
              </w:sdtPr>
              <w:sdtEndPr/>
              <w:sdtContent>
                <w:r w:rsidR="00AE02B5">
                  <w:rPr>
                    <w:rFonts w:ascii="Arial" w:hAnsi="Arial"/>
                    <w:b/>
                    <w:bCs/>
                    <w:noProof w:val="0"/>
                    <w:sz w:val="26"/>
                    <w:szCs w:val="26"/>
                    <w:rtl/>
                  </w:rPr>
                  <w:t>ת"ז</w:t>
                </w:r>
              </w:sdtContent>
            </w:sdt>
            <w:r w:rsidR="00AE02B5">
              <w:rPr>
                <w:rFonts w:ascii="Arial" w:hAnsi="Arial" w:hint="cs"/>
                <w:b/>
                <w:bCs/>
                <w:noProof w:val="0"/>
                <w:sz w:val="26"/>
                <w:szCs w:val="26"/>
                <w:rtl/>
              </w:rPr>
              <w:t xml:space="preserve"> </w:t>
            </w:r>
            <w:sdt>
              <w:sdtPr>
                <w:rPr>
                  <w:rtl/>
                </w:rPr>
                <w:alias w:val="2318"/>
                <w:tag w:val="2318"/>
                <w:id w:val="-282733546"/>
                <w:text w:multiLine="1"/>
              </w:sdtPr>
              <w:sdtEndPr/>
              <w:sdtContent>
                <w:r w:rsidR="009A304B">
                  <w:rPr>
                    <w:rFonts w:ascii="Arial" w:hAnsi="Arial" w:hint="cs"/>
                    <w:b/>
                    <w:bCs/>
                    <w:noProof w:val="0"/>
                    <w:sz w:val="26"/>
                    <w:szCs w:val="26"/>
                    <w:rtl/>
                  </w:rPr>
                  <w:t>*********</w:t>
                </w:r>
              </w:sdtContent>
            </w:sdt>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996976" w:rsidP="00AE02B5">
            <w:pPr>
              <w:rPr>
                <w:rFonts w:ascii="Arial" w:hAnsi="Arial"/>
                <w:b/>
                <w:bCs/>
                <w:noProof w:val="0"/>
                <w:sz w:val="26"/>
                <w:szCs w:val="26"/>
              </w:rPr>
            </w:pPr>
            <w:sdt>
              <w:sdtPr>
                <w:rPr>
                  <w:rtl/>
                </w:rPr>
                <w:alias w:val="1184"/>
                <w:tag w:val="1184"/>
                <w:id w:val="385841288"/>
                <w:text w:multiLine="1"/>
              </w:sdtPr>
              <w:sdtEndPr/>
              <w:sdtContent>
                <w:r w:rsidR="00AE02B5">
                  <w:rPr>
                    <w:rFonts w:ascii="Arial" w:hAnsi="Arial" w:hint="cs"/>
                    <w:b/>
                    <w:bCs/>
                    <w:noProof w:val="0"/>
                    <w:sz w:val="26"/>
                    <w:szCs w:val="26"/>
                    <w:rtl/>
                  </w:rPr>
                  <w:t>משיב</w:t>
                </w:r>
              </w:sdtContent>
            </w:sdt>
          </w:p>
        </w:tc>
        <w:tc>
          <w:tcPr>
            <w:tcW w:w="5571" w:type="dxa"/>
          </w:tcPr>
          <w:p w:rsidR="002914D6" w:rsidRDefault="002914D6">
            <w:pPr>
              <w:rPr>
                <w:rFonts w:ascii="Arial" w:hAnsi="Arial"/>
                <w:b/>
                <w:bCs/>
                <w:noProof w:val="0"/>
                <w:sz w:val="26"/>
                <w:szCs w:val="26"/>
                <w:rtl/>
              </w:rPr>
            </w:pPr>
          </w:p>
          <w:p w:rsidR="00AE02B5" w:rsidRDefault="00996976" w:rsidP="009A304B">
            <w:pPr>
              <w:rPr>
                <w:b/>
                <w:bCs/>
                <w:sz w:val="26"/>
                <w:szCs w:val="26"/>
              </w:rPr>
            </w:pPr>
            <w:sdt>
              <w:sdtPr>
                <w:rPr>
                  <w:rtl/>
                </w:rPr>
                <w:alias w:val="1478"/>
                <w:tag w:val="1478"/>
                <w:id w:val="-2019765730"/>
                <w:text w:multiLine="1"/>
              </w:sdtPr>
              <w:sdtEndPr/>
              <w:sdtContent>
                <w:r w:rsidR="009A304B">
                  <w:rPr>
                    <w:rFonts w:ascii="Arial" w:hAnsi="Arial" w:hint="cs"/>
                    <w:b/>
                    <w:bCs/>
                    <w:noProof w:val="0"/>
                    <w:sz w:val="26"/>
                    <w:szCs w:val="26"/>
                    <w:rtl/>
                  </w:rPr>
                  <w:t>****</w:t>
                </w:r>
                <w:r w:rsidR="009A304B">
                  <w:rPr>
                    <w:rFonts w:ascii="Arial" w:hAnsi="Arial"/>
                    <w:b/>
                    <w:bCs/>
                    <w:noProof w:val="0"/>
                    <w:sz w:val="26"/>
                    <w:szCs w:val="26"/>
                    <w:rtl/>
                  </w:rPr>
                  <w:t xml:space="preserve"> </w:t>
                </w:r>
                <w:r w:rsidR="009A304B">
                  <w:rPr>
                    <w:rFonts w:ascii="Arial" w:hAnsi="Arial" w:hint="cs"/>
                    <w:b/>
                    <w:bCs/>
                    <w:noProof w:val="0"/>
                    <w:sz w:val="26"/>
                    <w:szCs w:val="26"/>
                    <w:rtl/>
                  </w:rPr>
                  <w:t>***</w:t>
                </w:r>
              </w:sdtContent>
            </w:sdt>
            <w:r w:rsidR="00AE02B5">
              <w:rPr>
                <w:rFonts w:ascii="Arial" w:hAnsi="Arial" w:hint="cs"/>
                <w:b/>
                <w:bCs/>
                <w:noProof w:val="0"/>
                <w:sz w:val="26"/>
                <w:szCs w:val="26"/>
                <w:rtl/>
              </w:rPr>
              <w:t xml:space="preserve"> </w:t>
            </w:r>
            <w:sdt>
              <w:sdtPr>
                <w:rPr>
                  <w:rtl/>
                </w:rPr>
                <w:alias w:val="2315"/>
                <w:tag w:val="2315"/>
                <w:id w:val="1096443329"/>
                <w:text w:multiLine="1"/>
              </w:sdtPr>
              <w:sdtEndPr/>
              <w:sdtContent>
                <w:r w:rsidR="00AE02B5">
                  <w:rPr>
                    <w:rFonts w:ascii="Arial" w:hAnsi="Arial"/>
                    <w:b/>
                    <w:bCs/>
                    <w:noProof w:val="0"/>
                    <w:sz w:val="26"/>
                    <w:szCs w:val="26"/>
                    <w:rtl/>
                  </w:rPr>
                  <w:t>ת"ז</w:t>
                </w:r>
              </w:sdtContent>
            </w:sdt>
            <w:r w:rsidR="00AE02B5">
              <w:rPr>
                <w:rFonts w:ascii="Arial" w:hAnsi="Arial" w:hint="cs"/>
                <w:b/>
                <w:bCs/>
                <w:noProof w:val="0"/>
                <w:sz w:val="26"/>
                <w:szCs w:val="26"/>
                <w:rtl/>
              </w:rPr>
              <w:t xml:space="preserve"> </w:t>
            </w:r>
            <w:sdt>
              <w:sdtPr>
                <w:rPr>
                  <w:rtl/>
                </w:rPr>
                <w:alias w:val="2316"/>
                <w:tag w:val="2316"/>
                <w:id w:val="-119842878"/>
                <w:text w:multiLine="1"/>
              </w:sdtPr>
              <w:sdtEndPr/>
              <w:sdtContent>
                <w:r w:rsidR="009A304B">
                  <w:rPr>
                    <w:rFonts w:ascii="Arial" w:hAnsi="Arial" w:hint="cs"/>
                    <w:b/>
                    <w:bCs/>
                    <w:noProof w:val="0"/>
                    <w:sz w:val="26"/>
                    <w:szCs w:val="26"/>
                    <w:rtl/>
                  </w:rPr>
                  <w:t>********</w:t>
                </w:r>
              </w:sdtContent>
            </w:sdt>
          </w:p>
          <w:p w:rsidR="002914D6" w:rsidRDefault="002914D6" w:rsidP="00AE02B5">
            <w:pPr>
              <w:rPr>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E02B5" w:rsidTr="00AE02B5">
        <w:trPr>
          <w:jc w:val="center"/>
        </w:trPr>
        <w:tc>
          <w:tcPr>
            <w:tcW w:w="8820" w:type="dxa"/>
            <w:hideMark/>
          </w:tcPr>
          <w:p w:rsidR="00AE02B5" w:rsidRDefault="00AE02B5">
            <w:pPr>
              <w:bidi w:val="0"/>
              <w:rPr>
                <w:rFonts w:cs="Times New Roman"/>
                <w:noProof w:val="0"/>
                <w:sz w:val="20"/>
                <w:szCs w:val="20"/>
              </w:rPr>
            </w:pPr>
          </w:p>
        </w:tc>
      </w:tr>
    </w:tbl>
    <w:p w:rsidR="00AE02B5" w:rsidRDefault="00AE02B5" w:rsidP="00AE02B5">
      <w:pPr>
        <w:pStyle w:val="ae"/>
        <w:numPr>
          <w:ilvl w:val="0"/>
          <w:numId w:val="1"/>
        </w:numPr>
        <w:jc w:val="both"/>
        <w:rPr>
          <w:rFonts w:ascii="David" w:hAnsi="David"/>
          <w:noProof w:val="0"/>
        </w:rPr>
      </w:pPr>
      <w:r>
        <w:rPr>
          <w:rFonts w:ascii="David" w:hAnsi="David"/>
          <w:noProof w:val="0"/>
          <w:rtl/>
        </w:rPr>
        <w:t xml:space="preserve">בפני בקשה לחיוב המשיב בערובה והתגובה לה. </w:t>
      </w:r>
    </w:p>
    <w:p w:rsidR="00AE02B5" w:rsidRDefault="00AE02B5" w:rsidP="00AE02B5">
      <w:pPr>
        <w:pStyle w:val="ae"/>
        <w:jc w:val="both"/>
        <w:rPr>
          <w:rFonts w:ascii="David" w:hAnsi="David"/>
          <w:noProof w:val="0"/>
          <w:rtl/>
        </w:rPr>
      </w:pPr>
    </w:p>
    <w:p w:rsidR="00AE02B5" w:rsidRDefault="00AE02B5" w:rsidP="00AE02B5">
      <w:pPr>
        <w:pStyle w:val="ae"/>
        <w:numPr>
          <w:ilvl w:val="0"/>
          <w:numId w:val="1"/>
        </w:numPr>
        <w:jc w:val="both"/>
        <w:rPr>
          <w:rFonts w:ascii="David" w:hAnsi="David"/>
          <w:noProof w:val="0"/>
        </w:rPr>
      </w:pPr>
      <w:r>
        <w:rPr>
          <w:rFonts w:ascii="David" w:hAnsi="David"/>
          <w:noProof w:val="0"/>
          <w:rtl/>
        </w:rPr>
        <w:t xml:space="preserve">לאחר שעיינתי בטענות הצדדים מצאתי לקבל את הבקשה לפי האמור להלן. </w:t>
      </w:r>
    </w:p>
    <w:p w:rsidR="00AE02B5" w:rsidRDefault="00AE02B5" w:rsidP="00AE02B5">
      <w:pPr>
        <w:pStyle w:val="ae"/>
        <w:jc w:val="both"/>
        <w:rPr>
          <w:rFonts w:ascii="David" w:hAnsi="David"/>
          <w:noProof w:val="0"/>
        </w:rPr>
      </w:pPr>
    </w:p>
    <w:p w:rsidR="00AE02B5" w:rsidRDefault="00AE02B5" w:rsidP="00AE02B5">
      <w:pPr>
        <w:pStyle w:val="ae"/>
        <w:numPr>
          <w:ilvl w:val="0"/>
          <w:numId w:val="1"/>
        </w:numPr>
        <w:jc w:val="both"/>
        <w:rPr>
          <w:rFonts w:ascii="David" w:hAnsi="David"/>
          <w:noProof w:val="0"/>
        </w:rPr>
      </w:pPr>
      <w:r>
        <w:rPr>
          <w:rFonts w:ascii="David" w:hAnsi="David"/>
          <w:noProof w:val="0"/>
          <w:rtl/>
        </w:rPr>
        <w:t xml:space="preserve">ההליך העיקרי – תביעה רכושית בין בני זוג – איזון משאבים, חלוקת רכוש ותביעה כספית לתשלום מחצית שווי זכות מחיר למשתכן. </w:t>
      </w:r>
    </w:p>
    <w:p w:rsidR="00AE02B5" w:rsidRDefault="00AE02B5" w:rsidP="00AE02B5">
      <w:pPr>
        <w:pStyle w:val="ae"/>
        <w:rPr>
          <w:rFonts w:ascii="David" w:hAnsi="David"/>
          <w:noProof w:val="0"/>
          <w:rtl/>
        </w:rPr>
      </w:pPr>
    </w:p>
    <w:p w:rsidR="00AE02B5" w:rsidRDefault="00AE02B5" w:rsidP="00AE02B5">
      <w:pPr>
        <w:pStyle w:val="ae"/>
        <w:jc w:val="both"/>
        <w:rPr>
          <w:rFonts w:ascii="David" w:hAnsi="David"/>
          <w:b/>
          <w:bCs/>
          <w:noProof w:val="0"/>
          <w:u w:val="single"/>
        </w:rPr>
      </w:pPr>
      <w:r>
        <w:rPr>
          <w:rFonts w:ascii="David" w:hAnsi="David"/>
          <w:b/>
          <w:bCs/>
          <w:noProof w:val="0"/>
          <w:u w:val="single"/>
          <w:rtl/>
        </w:rPr>
        <w:t>עיקר טענות התביעה</w:t>
      </w:r>
    </w:p>
    <w:p w:rsidR="00AE02B5" w:rsidRDefault="00AE02B5" w:rsidP="00AE02B5">
      <w:pPr>
        <w:pStyle w:val="ae"/>
        <w:rPr>
          <w:rFonts w:ascii="David" w:hAnsi="David"/>
          <w:noProof w:val="0"/>
          <w:rtl/>
        </w:rPr>
      </w:pPr>
    </w:p>
    <w:p w:rsidR="00AE02B5" w:rsidRDefault="00AE02B5" w:rsidP="00AE02B5">
      <w:pPr>
        <w:pStyle w:val="ae"/>
        <w:rPr>
          <w:rFonts w:ascii="David" w:hAnsi="David"/>
          <w:noProof w:val="0"/>
        </w:rPr>
      </w:pPr>
    </w:p>
    <w:p w:rsidR="00AE02B5" w:rsidRDefault="00AE02B5" w:rsidP="005B3E53">
      <w:pPr>
        <w:pStyle w:val="ae"/>
        <w:numPr>
          <w:ilvl w:val="0"/>
          <w:numId w:val="1"/>
        </w:numPr>
        <w:jc w:val="both"/>
        <w:rPr>
          <w:rFonts w:ascii="David" w:hAnsi="David"/>
          <w:noProof w:val="0"/>
        </w:rPr>
      </w:pPr>
      <w:r>
        <w:rPr>
          <w:rFonts w:ascii="David" w:hAnsi="David"/>
          <w:noProof w:val="0"/>
          <w:rtl/>
        </w:rPr>
        <w:t xml:space="preserve">בחודש 02/2016 החלו הצדדים, שהיו אז ידב"צ במשך כ-11 שנה ואח"כ נישאו זל"ז ונולד להם בנם המשותף, לפעול ע"מ לקבל זכות לרכישת דירה במסגרת "מחיר למשתכן", ואף זכו בפרויקט בעיר </w:t>
      </w:r>
      <w:r w:rsidR="005B3E53">
        <w:rPr>
          <w:rFonts w:ascii="David" w:hAnsi="David" w:hint="cs"/>
          <w:noProof w:val="0"/>
          <w:rtl/>
        </w:rPr>
        <w:t>******</w:t>
      </w:r>
      <w:r>
        <w:rPr>
          <w:rFonts w:ascii="David" w:hAnsi="David"/>
          <w:noProof w:val="0"/>
          <w:rtl/>
        </w:rPr>
        <w:t xml:space="preserve">. </w:t>
      </w:r>
    </w:p>
    <w:p w:rsidR="00AE02B5" w:rsidRDefault="00AE02B5" w:rsidP="00AE02B5">
      <w:pPr>
        <w:pStyle w:val="ae"/>
        <w:jc w:val="both"/>
        <w:rPr>
          <w:rFonts w:ascii="David" w:hAnsi="David"/>
          <w:noProof w:val="0"/>
        </w:rPr>
      </w:pPr>
    </w:p>
    <w:p w:rsidR="00AE02B5" w:rsidRDefault="00AE02B5" w:rsidP="00AE02B5">
      <w:pPr>
        <w:pStyle w:val="ae"/>
        <w:numPr>
          <w:ilvl w:val="0"/>
          <w:numId w:val="1"/>
        </w:numPr>
        <w:jc w:val="both"/>
        <w:rPr>
          <w:rFonts w:ascii="David" w:hAnsi="David"/>
          <w:noProof w:val="0"/>
        </w:rPr>
      </w:pPr>
      <w:r>
        <w:rPr>
          <w:rFonts w:ascii="David" w:hAnsi="David"/>
          <w:noProof w:val="0"/>
          <w:rtl/>
        </w:rPr>
        <w:t xml:space="preserve">לטענת המשיב, המבקשת הסתירה המידע כי קיבלו הזכות כאמור והדבר התגלה לו בדיעבד. </w:t>
      </w:r>
    </w:p>
    <w:p w:rsidR="00AE02B5" w:rsidRDefault="00AE02B5" w:rsidP="00AE02B5">
      <w:pPr>
        <w:pStyle w:val="ae"/>
        <w:rPr>
          <w:rFonts w:ascii="David" w:hAnsi="David"/>
          <w:noProof w:val="0"/>
          <w:rtl/>
        </w:rPr>
      </w:pPr>
    </w:p>
    <w:p w:rsidR="00AE02B5" w:rsidRDefault="00AE02B5" w:rsidP="00AE02B5">
      <w:pPr>
        <w:pStyle w:val="ae"/>
        <w:numPr>
          <w:ilvl w:val="0"/>
          <w:numId w:val="1"/>
        </w:numPr>
        <w:jc w:val="both"/>
        <w:rPr>
          <w:rFonts w:ascii="David" w:hAnsi="David"/>
          <w:noProof w:val="0"/>
        </w:rPr>
      </w:pPr>
      <w:r>
        <w:rPr>
          <w:rFonts w:ascii="David" w:hAnsi="David"/>
          <w:noProof w:val="0"/>
          <w:rtl/>
        </w:rPr>
        <w:t xml:space="preserve">המשיב טוען, כי במסגרת הליך י"ס 64237-09-17, כאשר היו הצדדים בפירוד, הכריחה אותו המבקשת לחתום על מסמך ויתור זכויות ואף ביום 29.12.17 הגישה לביהמ"ש בקשה לחתימה על פסיקתא המקנה לה זכות לחתום במקום המשיב על מסמך המאפשר לו לוותר על זכותו לרכוש דירה במסגרת המחיר למשתכן. יום למחרת אישור הפסיקתא הגיעה המבקשת אל משרדי החברה וחתמה על ויתורו של המשיב.  </w:t>
      </w:r>
    </w:p>
    <w:p w:rsidR="00AE02B5" w:rsidRDefault="00AE02B5" w:rsidP="00AE02B5">
      <w:pPr>
        <w:pStyle w:val="ae"/>
        <w:rPr>
          <w:rFonts w:ascii="David" w:hAnsi="David"/>
          <w:noProof w:val="0"/>
          <w:rtl/>
        </w:rPr>
      </w:pPr>
    </w:p>
    <w:p w:rsidR="00AE02B5" w:rsidRDefault="00AE02B5" w:rsidP="00AE02B5">
      <w:pPr>
        <w:pStyle w:val="ae"/>
        <w:numPr>
          <w:ilvl w:val="0"/>
          <w:numId w:val="1"/>
        </w:numPr>
        <w:jc w:val="both"/>
        <w:rPr>
          <w:rFonts w:ascii="David" w:hAnsi="David"/>
          <w:noProof w:val="0"/>
        </w:rPr>
      </w:pPr>
      <w:r>
        <w:rPr>
          <w:rFonts w:ascii="David" w:hAnsi="David"/>
          <w:noProof w:val="0"/>
          <w:rtl/>
        </w:rPr>
        <w:t xml:space="preserve">על הפסיקתא הגיש המשיב בר"ע אשר נאלץ, לטענתו, להסכים למחיקתה. </w:t>
      </w:r>
    </w:p>
    <w:p w:rsidR="00AE02B5" w:rsidRDefault="00AE02B5" w:rsidP="00AE02B5">
      <w:pPr>
        <w:pStyle w:val="ae"/>
        <w:rPr>
          <w:rFonts w:ascii="David" w:hAnsi="David"/>
          <w:noProof w:val="0"/>
          <w:rtl/>
        </w:rPr>
      </w:pPr>
    </w:p>
    <w:p w:rsidR="00AE02B5" w:rsidRDefault="00AE02B5" w:rsidP="005B3E53">
      <w:pPr>
        <w:pStyle w:val="ae"/>
        <w:numPr>
          <w:ilvl w:val="0"/>
          <w:numId w:val="1"/>
        </w:numPr>
        <w:jc w:val="both"/>
        <w:rPr>
          <w:rFonts w:ascii="David" w:hAnsi="David"/>
          <w:noProof w:val="0"/>
        </w:rPr>
      </w:pPr>
      <w:r>
        <w:rPr>
          <w:rFonts w:ascii="David" w:hAnsi="David"/>
          <w:noProof w:val="0"/>
          <w:rtl/>
        </w:rPr>
        <w:t xml:space="preserve">כיום מתגוררת המבקשת בדירה, בפרויקט, </w:t>
      </w:r>
      <w:r w:rsidR="005B3E53">
        <w:rPr>
          <w:rFonts w:ascii="David" w:hAnsi="David" w:hint="cs"/>
          <w:noProof w:val="0"/>
          <w:rtl/>
        </w:rPr>
        <w:t>ב******</w:t>
      </w:r>
      <w:r>
        <w:rPr>
          <w:rFonts w:ascii="David" w:hAnsi="David"/>
          <w:noProof w:val="0"/>
          <w:rtl/>
        </w:rPr>
        <w:t xml:space="preserve">, דירה ששוויה לכל הפחות כ-2 מיליון ₪. </w:t>
      </w:r>
    </w:p>
    <w:p w:rsidR="00AE02B5" w:rsidRDefault="00AE02B5" w:rsidP="00AE02B5">
      <w:pPr>
        <w:pStyle w:val="ae"/>
        <w:rPr>
          <w:rFonts w:ascii="David" w:hAnsi="David"/>
          <w:noProof w:val="0"/>
          <w:rtl/>
        </w:rPr>
      </w:pPr>
    </w:p>
    <w:p w:rsidR="00AE02B5" w:rsidRDefault="00AE02B5" w:rsidP="00AE02B5">
      <w:pPr>
        <w:pStyle w:val="ae"/>
        <w:numPr>
          <w:ilvl w:val="0"/>
          <w:numId w:val="1"/>
        </w:numPr>
        <w:jc w:val="both"/>
        <w:rPr>
          <w:rFonts w:ascii="David" w:hAnsi="David"/>
          <w:noProof w:val="0"/>
        </w:rPr>
      </w:pPr>
      <w:r>
        <w:rPr>
          <w:rFonts w:ascii="David" w:hAnsi="David"/>
          <w:noProof w:val="0"/>
          <w:rtl/>
        </w:rPr>
        <w:t xml:space="preserve">המשיב עותר לקבל מהמבקשת מחצית משווי הזכות לרכישת הדירה, ולצורך ההליך העריך את השווי ב-500,000 ₪. </w:t>
      </w:r>
    </w:p>
    <w:p w:rsidR="00AE02B5" w:rsidRDefault="00AE02B5" w:rsidP="00AE02B5">
      <w:pPr>
        <w:pStyle w:val="ae"/>
        <w:jc w:val="both"/>
        <w:rPr>
          <w:rFonts w:ascii="David" w:hAnsi="David"/>
          <w:noProof w:val="0"/>
        </w:rPr>
      </w:pPr>
    </w:p>
    <w:p w:rsidR="00AE02B5" w:rsidRDefault="00AE02B5" w:rsidP="00AE02B5">
      <w:pPr>
        <w:pStyle w:val="ae"/>
        <w:numPr>
          <w:ilvl w:val="0"/>
          <w:numId w:val="1"/>
        </w:numPr>
        <w:jc w:val="both"/>
        <w:rPr>
          <w:rFonts w:ascii="David" w:hAnsi="David"/>
          <w:noProof w:val="0"/>
        </w:rPr>
      </w:pPr>
      <w:r>
        <w:rPr>
          <w:rFonts w:ascii="David" w:hAnsi="David"/>
          <w:noProof w:val="0"/>
          <w:rtl/>
        </w:rPr>
        <w:t xml:space="preserve">כן עותר המשיב לחלוקת חובות ואיזון משאבים בין בני זוג לתקופה בה חיו חיי זוגיות ושיתוף. </w:t>
      </w:r>
    </w:p>
    <w:p w:rsidR="00AE02B5" w:rsidRDefault="00AE02B5" w:rsidP="00AE02B5">
      <w:pPr>
        <w:pStyle w:val="ae"/>
        <w:rPr>
          <w:rFonts w:ascii="David" w:hAnsi="David"/>
          <w:noProof w:val="0"/>
          <w:rtl/>
        </w:rPr>
      </w:pPr>
    </w:p>
    <w:p w:rsidR="00AE02B5" w:rsidRDefault="00AE02B5" w:rsidP="00AE02B5">
      <w:pPr>
        <w:pStyle w:val="ae"/>
        <w:numPr>
          <w:ilvl w:val="0"/>
          <w:numId w:val="1"/>
        </w:numPr>
        <w:jc w:val="both"/>
        <w:rPr>
          <w:rFonts w:ascii="David" w:hAnsi="David"/>
          <w:noProof w:val="0"/>
        </w:rPr>
      </w:pPr>
      <w:r>
        <w:rPr>
          <w:rFonts w:ascii="David" w:hAnsi="David"/>
          <w:noProof w:val="0"/>
          <w:rtl/>
        </w:rPr>
        <w:t xml:space="preserve">כתב הגנת המבקשת טרם הוגש, ברם מקצת טענותיה הובאו במסגרת הבקשה דנן, ואלו עיקרן. </w:t>
      </w:r>
    </w:p>
    <w:p w:rsidR="00AE02B5" w:rsidRDefault="00AE02B5" w:rsidP="00AE02B5">
      <w:pPr>
        <w:pStyle w:val="ae"/>
        <w:rPr>
          <w:rFonts w:ascii="David" w:hAnsi="David"/>
          <w:noProof w:val="0"/>
          <w:rtl/>
        </w:rPr>
      </w:pPr>
    </w:p>
    <w:p w:rsidR="00AE02B5" w:rsidRDefault="00AE02B5" w:rsidP="00AE02B5">
      <w:pPr>
        <w:pStyle w:val="ae"/>
        <w:jc w:val="both"/>
        <w:rPr>
          <w:rFonts w:ascii="David" w:hAnsi="David"/>
          <w:b/>
          <w:bCs/>
          <w:noProof w:val="0"/>
          <w:u w:val="single"/>
        </w:rPr>
      </w:pPr>
      <w:r>
        <w:rPr>
          <w:rFonts w:ascii="David" w:hAnsi="David"/>
          <w:b/>
          <w:bCs/>
          <w:noProof w:val="0"/>
          <w:u w:val="single"/>
          <w:rtl/>
        </w:rPr>
        <w:t xml:space="preserve">טענות המבקשת  </w:t>
      </w:r>
    </w:p>
    <w:p w:rsidR="00AE02B5" w:rsidRDefault="00AE02B5" w:rsidP="00AE02B5">
      <w:pPr>
        <w:pStyle w:val="ae"/>
        <w:numPr>
          <w:ilvl w:val="0"/>
          <w:numId w:val="1"/>
        </w:numPr>
        <w:jc w:val="both"/>
        <w:rPr>
          <w:rFonts w:ascii="David" w:hAnsi="David"/>
          <w:noProof w:val="0"/>
        </w:rPr>
      </w:pPr>
      <w:r>
        <w:rPr>
          <w:rFonts w:ascii="David" w:hAnsi="David"/>
          <w:noProof w:val="0"/>
          <w:rtl/>
        </w:rPr>
        <w:lastRenderedPageBreak/>
        <w:t xml:space="preserve">בפתח טיעוניה טוענת המבקשת כי התביעה נגועה בחוסר תום לב, כי המשיב נקט שיהוי וכי בשל השתק פלוגתא וכללי סופיות הדיון, התביעה העיקרית נעדרת במשפטי. </w:t>
      </w:r>
    </w:p>
    <w:p w:rsidR="00AE02B5" w:rsidRDefault="00AE02B5" w:rsidP="00AE02B5">
      <w:pPr>
        <w:pStyle w:val="ae"/>
        <w:jc w:val="both"/>
        <w:rPr>
          <w:rFonts w:ascii="David" w:hAnsi="David"/>
          <w:noProof w:val="0"/>
          <w:rtl/>
        </w:rPr>
      </w:pPr>
    </w:p>
    <w:p w:rsidR="00AE02B5" w:rsidRDefault="00AE02B5" w:rsidP="00AE02B5">
      <w:pPr>
        <w:pStyle w:val="ae"/>
        <w:numPr>
          <w:ilvl w:val="0"/>
          <w:numId w:val="1"/>
        </w:numPr>
        <w:jc w:val="both"/>
        <w:rPr>
          <w:rFonts w:ascii="David" w:hAnsi="David"/>
          <w:noProof w:val="0"/>
        </w:rPr>
      </w:pPr>
      <w:r>
        <w:rPr>
          <w:rFonts w:ascii="David" w:hAnsi="David"/>
          <w:noProof w:val="0"/>
          <w:rtl/>
        </w:rPr>
        <w:t xml:space="preserve">עיקר טענות המבקשת מתבססות על תוצאות תמ"ש 60816-03-18 במסגרתו ניתן למשיב יומו בביהמ"ש ביחס לטענות בדבר זכויות בדירה, כאשר אז גם ויתר על זכותו לרכוש הדירה נשוא הליך זה וגם ניסה למנוע מהמבקשת לרכוש את הדירה בעצמה (בבקשה לא פורטו עילות נושא זה וכאמור טרם הוגש כתב הגנה).  </w:t>
      </w:r>
    </w:p>
    <w:p w:rsidR="00AE02B5" w:rsidRDefault="00AE02B5" w:rsidP="00AE02B5">
      <w:pPr>
        <w:pStyle w:val="ae"/>
        <w:rPr>
          <w:rFonts w:ascii="David" w:hAnsi="David"/>
          <w:noProof w:val="0"/>
        </w:rPr>
      </w:pPr>
    </w:p>
    <w:p w:rsidR="00AE02B5" w:rsidRDefault="00AE02B5" w:rsidP="00AE02B5">
      <w:pPr>
        <w:pStyle w:val="ae"/>
        <w:numPr>
          <w:ilvl w:val="0"/>
          <w:numId w:val="1"/>
        </w:numPr>
        <w:jc w:val="both"/>
        <w:rPr>
          <w:rFonts w:ascii="David" w:hAnsi="David"/>
          <w:noProof w:val="0"/>
        </w:rPr>
      </w:pPr>
      <w:r>
        <w:rPr>
          <w:rFonts w:ascii="David" w:hAnsi="David"/>
          <w:noProof w:val="0"/>
          <w:rtl/>
        </w:rPr>
        <w:t xml:space="preserve">כן טוענת המבקשת כי המשיב שחויב מס פעמים בתשלום הוצאות משפט מעולם לא נשא בתשלום בפועל ואף סירב לשלם מזונות בנם של הצדדים. </w:t>
      </w:r>
    </w:p>
    <w:p w:rsidR="00AE02B5" w:rsidRDefault="00AE02B5" w:rsidP="00AE02B5">
      <w:pPr>
        <w:pStyle w:val="ae"/>
        <w:rPr>
          <w:rFonts w:ascii="David" w:hAnsi="David"/>
          <w:noProof w:val="0"/>
          <w:rtl/>
        </w:rPr>
      </w:pPr>
    </w:p>
    <w:p w:rsidR="00AE02B5" w:rsidRDefault="00AE02B5" w:rsidP="00AE02B5">
      <w:pPr>
        <w:pStyle w:val="ae"/>
        <w:numPr>
          <w:ilvl w:val="0"/>
          <w:numId w:val="1"/>
        </w:numPr>
        <w:jc w:val="both"/>
        <w:rPr>
          <w:rFonts w:ascii="David" w:hAnsi="David"/>
          <w:noProof w:val="0"/>
        </w:rPr>
      </w:pPr>
      <w:r>
        <w:rPr>
          <w:rFonts w:ascii="David" w:hAnsi="David"/>
          <w:noProof w:val="0"/>
          <w:rtl/>
        </w:rPr>
        <w:t xml:space="preserve">בנוסף לכך טוענת המבקשת, כי המשיב עצמו טען בהליך מזונות הקטין כי מצבו הכלכלי בכי רע, כי הוא מצוי בחובות והוא נעדר כושר עבודה, ולכן ככל שתביעתו דנן תידחה, לא יהא בידו כדי לשלם הוצאות שיפסקו נגדו. בהקשר זה גם, הליך פשט"ר של המשיב בוטל בשל ניצול לרעה של הליכי משפט על-ידו.  </w:t>
      </w:r>
    </w:p>
    <w:p w:rsidR="00AE02B5" w:rsidRDefault="00AE02B5" w:rsidP="00AE02B5">
      <w:pPr>
        <w:pStyle w:val="ae"/>
        <w:jc w:val="both"/>
        <w:rPr>
          <w:rFonts w:ascii="David" w:hAnsi="David"/>
          <w:noProof w:val="0"/>
        </w:rPr>
      </w:pPr>
    </w:p>
    <w:p w:rsidR="00AE02B5" w:rsidRDefault="00AE02B5" w:rsidP="00AE02B5">
      <w:pPr>
        <w:keepNext/>
        <w:keepLines/>
        <w:spacing w:after="240"/>
        <w:ind w:firstLine="720"/>
        <w:outlineLvl w:val="1"/>
        <w:rPr>
          <w:rFonts w:ascii="David" w:hAnsi="David"/>
          <w:b/>
          <w:bCs/>
          <w:u w:val="single"/>
          <w:rtl/>
        </w:rPr>
      </w:pPr>
      <w:r>
        <w:rPr>
          <w:rFonts w:ascii="David" w:hAnsi="David"/>
          <w:b/>
          <w:bCs/>
          <w:u w:val="single"/>
          <w:rtl/>
        </w:rPr>
        <w:t>המסגרת הנורמטיבית</w:t>
      </w:r>
    </w:p>
    <w:p w:rsidR="00AE02B5" w:rsidRDefault="00AE02B5" w:rsidP="00AE02B5">
      <w:pPr>
        <w:pStyle w:val="ae"/>
        <w:numPr>
          <w:ilvl w:val="0"/>
          <w:numId w:val="1"/>
        </w:numPr>
        <w:spacing w:before="240" w:after="240"/>
        <w:jc w:val="both"/>
        <w:rPr>
          <w:rFonts w:ascii="David" w:hAnsi="David"/>
        </w:rPr>
      </w:pPr>
      <w:r>
        <w:rPr>
          <w:rFonts w:ascii="David" w:hAnsi="David"/>
          <w:rtl/>
        </w:rPr>
        <w:t xml:space="preserve">ברירת המחדל בהליכים אזרחיים הינה כי כל צד נושא בהוצאותיו, אולם הדין מאפשר לבית המשפט סמכות להורות כי צד אחד יישא בהוצאות הצד שכנגד [ראו למשל </w:t>
      </w:r>
      <w:hyperlink r:id="rId10" w:history="1">
        <w:r>
          <w:rPr>
            <w:rStyle w:val="Hyperlink"/>
            <w:rFonts w:ascii="David" w:hAnsi="David"/>
            <w:rtl/>
          </w:rPr>
          <w:t>רע"א 7687/18</w:t>
        </w:r>
      </w:hyperlink>
      <w:r>
        <w:rPr>
          <w:rFonts w:ascii="David" w:hAnsi="David"/>
          <w:b/>
          <w:bCs/>
          <w:rtl/>
        </w:rPr>
        <w:t xml:space="preserve"> ‏ מדינת ישראל - רשות המסים - מנהל מע"מ לוד נ' מרעב חסן בנייה וסחר בע"מ</w:t>
      </w:r>
      <w:r>
        <w:rPr>
          <w:rFonts w:ascii="David" w:hAnsi="David"/>
          <w:rtl/>
        </w:rPr>
        <w:t xml:space="preserve">, [פורסם בנבו] פס' 7 (15.07.2020) (להלן – עניין </w:t>
      </w:r>
      <w:r>
        <w:rPr>
          <w:rFonts w:ascii="David" w:hAnsi="David"/>
          <w:b/>
          <w:bCs/>
          <w:rtl/>
        </w:rPr>
        <w:t>מרעב חסן בנייה וסחר</w:t>
      </w:r>
      <w:r>
        <w:rPr>
          <w:rFonts w:ascii="David" w:hAnsi="David"/>
          <w:rtl/>
        </w:rPr>
        <w:t>)].</w:t>
      </w:r>
    </w:p>
    <w:p w:rsidR="00AE02B5" w:rsidRDefault="00AE02B5" w:rsidP="00AE02B5">
      <w:pPr>
        <w:pStyle w:val="ae"/>
        <w:spacing w:before="240" w:after="240"/>
        <w:ind w:left="368"/>
        <w:jc w:val="both"/>
        <w:rPr>
          <w:rFonts w:ascii="David" w:hAnsi="David"/>
        </w:rPr>
      </w:pPr>
    </w:p>
    <w:p w:rsidR="00AE02B5" w:rsidRDefault="00AE02B5" w:rsidP="00AE02B5">
      <w:pPr>
        <w:pStyle w:val="ae"/>
        <w:numPr>
          <w:ilvl w:val="0"/>
          <w:numId w:val="1"/>
        </w:numPr>
        <w:spacing w:before="240" w:after="240"/>
        <w:jc w:val="both"/>
        <w:rPr>
          <w:rFonts w:ascii="David" w:hAnsi="David"/>
        </w:rPr>
      </w:pPr>
      <w:r>
        <w:rPr>
          <w:rFonts w:ascii="David" w:hAnsi="David"/>
          <w:rtl/>
        </w:rPr>
        <w:t xml:space="preserve">יתרה מזו, לבית המשפט סמכות לחייב תובע בהפקדת ערובה, שתשמש לתשלום הוצאות המבקשים במקרה בו יפסקו לטובתו הוצאות במסגרת ההליך. </w:t>
      </w:r>
    </w:p>
    <w:p w:rsidR="00AE02B5" w:rsidRDefault="00AE02B5" w:rsidP="00AE02B5">
      <w:pPr>
        <w:pStyle w:val="ae"/>
        <w:spacing w:before="240" w:after="240"/>
        <w:ind w:left="368"/>
        <w:jc w:val="both"/>
        <w:rPr>
          <w:rFonts w:ascii="David" w:hAnsi="David"/>
          <w:rtl/>
        </w:rPr>
      </w:pPr>
    </w:p>
    <w:p w:rsidR="00AE02B5" w:rsidRDefault="00AE02B5" w:rsidP="00AE02B5">
      <w:pPr>
        <w:pStyle w:val="ae"/>
        <w:numPr>
          <w:ilvl w:val="0"/>
          <w:numId w:val="1"/>
        </w:numPr>
        <w:spacing w:before="240" w:after="240"/>
        <w:jc w:val="both"/>
        <w:rPr>
          <w:rFonts w:ascii="David" w:hAnsi="David"/>
          <w:rtl/>
        </w:rPr>
      </w:pPr>
      <w:r>
        <w:rPr>
          <w:rFonts w:ascii="David" w:hAnsi="David"/>
          <w:rtl/>
        </w:rPr>
        <w:t xml:space="preserve">ההסדר החקיקתי הקובע את סמכותו של בית המשפט לחייב תובע יחיד בהפקדת ערובה קבוע </w:t>
      </w:r>
      <w:hyperlink r:id="rId11" w:history="1">
        <w:r>
          <w:rPr>
            <w:rStyle w:val="Hyperlink"/>
            <w:rFonts w:ascii="David" w:hAnsi="David"/>
            <w:rtl/>
          </w:rPr>
          <w:t>בתקנה 157</w:t>
        </w:r>
      </w:hyperlink>
      <w:r>
        <w:rPr>
          <w:rFonts w:ascii="David" w:hAnsi="David"/>
          <w:rtl/>
        </w:rPr>
        <w:t xml:space="preserve"> (א) לתקנות, וזו לשונה:</w:t>
      </w:r>
    </w:p>
    <w:p w:rsidR="00AE02B5" w:rsidRDefault="00AE02B5" w:rsidP="00AE02B5">
      <w:pPr>
        <w:pStyle w:val="ae"/>
        <w:tabs>
          <w:tab w:val="left" w:pos="8022"/>
        </w:tabs>
        <w:spacing w:before="240" w:after="240"/>
        <w:ind w:left="368" w:right="1134"/>
        <w:rPr>
          <w:rFonts w:ascii="David" w:hAnsi="David"/>
          <w:b/>
          <w:bCs/>
        </w:rPr>
      </w:pPr>
    </w:p>
    <w:p w:rsidR="00AE02B5" w:rsidRDefault="00AE02B5" w:rsidP="00AE02B5">
      <w:pPr>
        <w:pStyle w:val="ae"/>
        <w:spacing w:before="240" w:after="240"/>
        <w:jc w:val="both"/>
        <w:rPr>
          <w:rFonts w:ascii="David" w:hAnsi="David"/>
          <w:b/>
          <w:bCs/>
        </w:rPr>
      </w:pPr>
      <w:r>
        <w:rPr>
          <w:rFonts w:ascii="David" w:hAnsi="David"/>
          <w:b/>
          <w:bCs/>
          <w:rtl/>
        </w:rPr>
        <w:t>"157. (א) בית המשפט רשאי, אם נראה לו הדבר, לצוות על תובע לתת ערובה לתשלום הוצאותיו של נתבע."</w:t>
      </w:r>
    </w:p>
    <w:p w:rsidR="00AE02B5" w:rsidRDefault="00AE02B5" w:rsidP="00AE02B5">
      <w:pPr>
        <w:pStyle w:val="ae"/>
        <w:spacing w:before="240" w:after="240"/>
        <w:ind w:left="368"/>
        <w:jc w:val="both"/>
        <w:rPr>
          <w:rFonts w:ascii="David" w:hAnsi="David"/>
          <w:shd w:val="clear" w:color="auto" w:fill="FFFFFF"/>
          <w:rtl/>
        </w:rPr>
      </w:pPr>
    </w:p>
    <w:p w:rsidR="00AE02B5" w:rsidRDefault="00AE02B5" w:rsidP="00AE02B5">
      <w:pPr>
        <w:pStyle w:val="ae"/>
        <w:numPr>
          <w:ilvl w:val="0"/>
          <w:numId w:val="1"/>
        </w:numPr>
        <w:spacing w:before="240" w:after="240"/>
        <w:jc w:val="both"/>
        <w:rPr>
          <w:rFonts w:ascii="David" w:hAnsi="David"/>
          <w:shd w:val="clear" w:color="auto" w:fill="FFFFFF"/>
          <w:rtl/>
        </w:rPr>
      </w:pPr>
      <w:r>
        <w:rPr>
          <w:rFonts w:ascii="David" w:hAnsi="David"/>
          <w:shd w:val="clear" w:color="auto" w:fill="FFFFFF"/>
          <w:rtl/>
        </w:rPr>
        <w:t>בין שיקולים אלו נקבעו בפסיקה ארבעה שיקולים עיקריים, שאינם מצטברים, כדלהלן [</w:t>
      </w:r>
      <w:hyperlink r:id="rId12" w:history="1">
        <w:r>
          <w:rPr>
            <w:rStyle w:val="Hyperlink"/>
            <w:rFonts w:ascii="David" w:hAnsi="David"/>
            <w:shd w:val="clear" w:color="auto" w:fill="FFFFFF"/>
            <w:rtl/>
          </w:rPr>
          <w:t>רע"א 2142/13</w:t>
        </w:r>
      </w:hyperlink>
      <w:r>
        <w:rPr>
          <w:rFonts w:ascii="David" w:hAnsi="David"/>
          <w:shd w:val="clear" w:color="auto" w:fill="FFFFFF"/>
        </w:rPr>
        <w:t xml:space="preserve"> </w:t>
      </w:r>
      <w:r>
        <w:rPr>
          <w:rFonts w:ascii="David" w:hAnsi="David"/>
          <w:b/>
          <w:bCs/>
          <w:shd w:val="clear" w:color="auto" w:fill="FFFFFF"/>
          <w:rtl/>
        </w:rPr>
        <w:t>שויהדי נעמאת נ' יצחק קרמין</w:t>
      </w:r>
      <w:r>
        <w:rPr>
          <w:rFonts w:ascii="David" w:hAnsi="David"/>
          <w:shd w:val="clear" w:color="auto" w:fill="FFFFFF"/>
          <w:rtl/>
        </w:rPr>
        <w:t xml:space="preserve">, [פורסם בנבו] פס' 7 (13.11.2014): א- תושבות חוץ של התובע, ב- אי ציון מען עדכני בכתב התביעה, ג- סיכויי התביעה, ד- מצבו הכלכלי של התובע. </w:t>
      </w:r>
    </w:p>
    <w:p w:rsidR="00AE02B5" w:rsidRDefault="00AE02B5" w:rsidP="00AE02B5">
      <w:pPr>
        <w:pStyle w:val="ae"/>
        <w:spacing w:before="240" w:after="240"/>
        <w:jc w:val="both"/>
        <w:rPr>
          <w:rFonts w:ascii="David" w:hAnsi="David"/>
          <w:shd w:val="clear" w:color="auto" w:fill="FFFFFF"/>
        </w:rPr>
      </w:pPr>
    </w:p>
    <w:p w:rsidR="00AE02B5" w:rsidRDefault="00AE02B5" w:rsidP="00AE02B5">
      <w:pPr>
        <w:pStyle w:val="ae"/>
        <w:numPr>
          <w:ilvl w:val="0"/>
          <w:numId w:val="1"/>
        </w:numPr>
        <w:jc w:val="both"/>
        <w:rPr>
          <w:rFonts w:ascii="David" w:hAnsi="David"/>
          <w:noProof w:val="0"/>
        </w:rPr>
      </w:pPr>
      <w:r>
        <w:rPr>
          <w:rFonts w:ascii="David" w:hAnsi="David"/>
          <w:noProof w:val="0"/>
          <w:rtl/>
        </w:rPr>
        <w:t xml:space="preserve">בענייננו רלוונטיים השיקולים של סיכויי התביעה ומצבו הכלכלי של המשיב. </w:t>
      </w:r>
    </w:p>
    <w:p w:rsidR="00AE02B5" w:rsidRDefault="00AE02B5" w:rsidP="00AE02B5">
      <w:pPr>
        <w:pStyle w:val="ae"/>
        <w:rPr>
          <w:rFonts w:ascii="David" w:hAnsi="David"/>
          <w:noProof w:val="0"/>
          <w:rtl/>
        </w:rPr>
      </w:pPr>
    </w:p>
    <w:p w:rsidR="00AE02B5" w:rsidRDefault="00AE02B5" w:rsidP="00AE02B5">
      <w:pPr>
        <w:pStyle w:val="ae"/>
        <w:numPr>
          <w:ilvl w:val="0"/>
          <w:numId w:val="1"/>
        </w:numPr>
        <w:spacing w:before="240" w:after="240"/>
        <w:jc w:val="both"/>
        <w:rPr>
          <w:rFonts w:ascii="David" w:hAnsi="David"/>
          <w:shd w:val="clear" w:color="auto" w:fill="FFFFFF"/>
        </w:rPr>
      </w:pPr>
      <w:r>
        <w:rPr>
          <w:rFonts w:ascii="David" w:hAnsi="David"/>
          <w:b/>
          <w:bCs/>
          <w:rtl/>
        </w:rPr>
        <w:t>שיקול ראשון - סיכויי התביעה</w:t>
      </w:r>
      <w:r>
        <w:rPr>
          <w:rFonts w:ascii="David" w:hAnsi="David"/>
          <w:rtl/>
        </w:rPr>
        <w:t xml:space="preserve"> – יש לבחון את סיכויי התביעה על פניה, אך גם בכך אין טעם בלבדי המספיק לשם חיוב התובע בהפקדת ערובה;</w:t>
      </w:r>
      <w:r>
        <w:rPr>
          <w:rFonts w:ascii="David" w:hAnsi="David"/>
          <w:shd w:val="clear" w:color="auto" w:fill="FFFFFF"/>
          <w:rtl/>
        </w:rPr>
        <w:t xml:space="preserve"> </w:t>
      </w:r>
    </w:p>
    <w:p w:rsidR="00AE02B5" w:rsidRDefault="00AE02B5" w:rsidP="00AE02B5">
      <w:pPr>
        <w:pStyle w:val="ae"/>
        <w:spacing w:before="240" w:after="240"/>
        <w:jc w:val="both"/>
        <w:rPr>
          <w:rFonts w:ascii="David" w:hAnsi="David"/>
          <w:shd w:val="clear" w:color="auto" w:fill="FFFFFF"/>
          <w:rtl/>
        </w:rPr>
      </w:pPr>
    </w:p>
    <w:p w:rsidR="00AE02B5" w:rsidRDefault="00AE02B5" w:rsidP="00AE02B5">
      <w:pPr>
        <w:pStyle w:val="ae"/>
        <w:numPr>
          <w:ilvl w:val="0"/>
          <w:numId w:val="1"/>
        </w:numPr>
        <w:spacing w:before="240" w:after="240"/>
        <w:jc w:val="both"/>
        <w:rPr>
          <w:rFonts w:ascii="David" w:hAnsi="David"/>
        </w:rPr>
      </w:pPr>
      <w:r>
        <w:rPr>
          <w:rFonts w:ascii="David" w:hAnsi="David"/>
          <w:rtl/>
        </w:rPr>
        <w:t xml:space="preserve">ההלכה הנוהגת בפסיקה היא שכאשר עסקינן בהליך שנמצא בערכאתו הראשונה – שיקול זה כלשעצמו אינו יכול, על פי רוב, להביא לחיוב התובע בערובה להוצאות הנתבע [ראו למשל </w:t>
      </w:r>
      <w:hyperlink r:id="rId13" w:history="1">
        <w:r>
          <w:rPr>
            <w:rStyle w:val="Hyperlink"/>
            <w:rFonts w:ascii="David" w:hAnsi="David"/>
            <w:rtl/>
          </w:rPr>
          <w:t>רע"א 6353/12</w:t>
        </w:r>
      </w:hyperlink>
      <w:r>
        <w:rPr>
          <w:rFonts w:ascii="David" w:hAnsi="David"/>
          <w:rtl/>
        </w:rPr>
        <w:t xml:space="preserve"> </w:t>
      </w:r>
      <w:r>
        <w:rPr>
          <w:rFonts w:ascii="David" w:hAnsi="David" w:hint="cs"/>
          <w:b/>
          <w:bCs/>
          <w:rtl/>
        </w:rPr>
        <w:t xml:space="preserve"> אברהם נ' יגרמן</w:t>
      </w:r>
      <w:r>
        <w:rPr>
          <w:rFonts w:ascii="David" w:hAnsi="David" w:hint="cs"/>
          <w:rtl/>
        </w:rPr>
        <w:t xml:space="preserve">, [פורסם בנבו] פס' 5 (16.01.2013); </w:t>
      </w:r>
      <w:hyperlink r:id="rId14" w:history="1">
        <w:r>
          <w:rPr>
            <w:rStyle w:val="Hyperlink"/>
            <w:rFonts w:ascii="David" w:hAnsi="David"/>
            <w:rtl/>
          </w:rPr>
          <w:t>רע"א 2142/13</w:t>
        </w:r>
      </w:hyperlink>
      <w:r>
        <w:rPr>
          <w:rFonts w:ascii="David" w:hAnsi="David"/>
          <w:rtl/>
        </w:rPr>
        <w:t xml:space="preserve"> </w:t>
      </w:r>
      <w:r>
        <w:rPr>
          <w:rFonts w:ascii="David" w:hAnsi="David" w:hint="cs"/>
          <w:b/>
          <w:bCs/>
          <w:rtl/>
        </w:rPr>
        <w:t xml:space="preserve"> שויהדי נעמאת נ' יצחק קרמין</w:t>
      </w:r>
      <w:r>
        <w:rPr>
          <w:rFonts w:ascii="David" w:hAnsi="David" w:hint="cs"/>
          <w:rtl/>
        </w:rPr>
        <w:t>, [פורסם בנבו] פס' 7 (13.11.2014)].</w:t>
      </w:r>
    </w:p>
    <w:p w:rsidR="00AE02B5" w:rsidRDefault="00AE02B5" w:rsidP="00AE02B5">
      <w:pPr>
        <w:pStyle w:val="ae"/>
        <w:spacing w:before="240" w:after="240"/>
        <w:ind w:left="368"/>
        <w:jc w:val="both"/>
        <w:rPr>
          <w:rFonts w:ascii="David" w:hAnsi="David"/>
          <w:rtl/>
        </w:rPr>
      </w:pPr>
    </w:p>
    <w:p w:rsidR="00AE02B5" w:rsidRDefault="00AE02B5" w:rsidP="00AE02B5">
      <w:pPr>
        <w:pStyle w:val="ae"/>
        <w:numPr>
          <w:ilvl w:val="0"/>
          <w:numId w:val="1"/>
        </w:numPr>
        <w:spacing w:before="240" w:after="240"/>
        <w:jc w:val="both"/>
        <w:rPr>
          <w:rFonts w:ascii="David" w:hAnsi="David"/>
          <w:rtl/>
        </w:rPr>
      </w:pPr>
      <w:r>
        <w:rPr>
          <w:rFonts w:ascii="David" w:hAnsi="David"/>
          <w:rtl/>
        </w:rPr>
        <w:t xml:space="preserve">עוד נקבע בפסיקה כי ברירת המחדל היא שתובע לא יחויב בהפקדת ערובה. בהתאם לכך, נקבע לא אחת, כי מתוך שאיפה לצמצם את הפגיעה בזכות הגישה לערכאות, המהווה זכות חוקתית, בית המשפט יפעיל את סמכותו לפי </w:t>
      </w:r>
      <w:hyperlink r:id="rId15" w:history="1">
        <w:r>
          <w:rPr>
            <w:rStyle w:val="Hyperlink"/>
            <w:rFonts w:ascii="David" w:hAnsi="David"/>
            <w:rtl/>
          </w:rPr>
          <w:t>תקנה 157 (ותקנה 519</w:t>
        </w:r>
      </w:hyperlink>
      <w:r>
        <w:rPr>
          <w:rFonts w:ascii="David" w:hAnsi="David"/>
        </w:rPr>
        <w:t xml:space="preserve"> </w:t>
      </w:r>
      <w:r>
        <w:rPr>
          <w:rFonts w:ascii="David" w:hAnsi="David"/>
          <w:rtl/>
        </w:rPr>
        <w:t xml:space="preserve"> בשעתה) אך במקרים חריגים [</w:t>
      </w:r>
      <w:hyperlink r:id="rId16" w:history="1">
        <w:r>
          <w:rPr>
            <w:rStyle w:val="Hyperlink"/>
            <w:rFonts w:ascii="David" w:hAnsi="David"/>
            <w:rtl/>
          </w:rPr>
          <w:t>רע"א 3746/20</w:t>
        </w:r>
      </w:hyperlink>
      <w:r>
        <w:rPr>
          <w:rFonts w:ascii="David" w:hAnsi="David"/>
          <w:rtl/>
        </w:rPr>
        <w:t xml:space="preserve"> </w:t>
      </w:r>
      <w:r>
        <w:rPr>
          <w:rFonts w:ascii="David" w:hAnsi="David" w:hint="cs"/>
          <w:b/>
          <w:bCs/>
          <w:rtl/>
        </w:rPr>
        <w:t>קריל נ' ריטיקר</w:t>
      </w:r>
      <w:r>
        <w:rPr>
          <w:rFonts w:ascii="David" w:hAnsi="David" w:hint="cs"/>
          <w:rtl/>
        </w:rPr>
        <w:t xml:space="preserve"> [פורסם בנבו] (12.11.2020) (להלן – עניין </w:t>
      </w:r>
      <w:r>
        <w:rPr>
          <w:rFonts w:ascii="David" w:hAnsi="David" w:hint="cs"/>
          <w:b/>
          <w:bCs/>
          <w:rtl/>
        </w:rPr>
        <w:t>קריל</w:t>
      </w:r>
      <w:r>
        <w:rPr>
          <w:rFonts w:ascii="David" w:hAnsi="David" w:hint="cs"/>
          <w:rtl/>
        </w:rPr>
        <w:t xml:space="preserve">); </w:t>
      </w:r>
      <w:hyperlink r:id="rId17" w:history="1">
        <w:r>
          <w:rPr>
            <w:rStyle w:val="Hyperlink"/>
            <w:rFonts w:ascii="David" w:hAnsi="David"/>
            <w:rtl/>
          </w:rPr>
          <w:t>רע"א 6562/14</w:t>
        </w:r>
      </w:hyperlink>
      <w:r>
        <w:rPr>
          <w:rFonts w:ascii="David" w:hAnsi="David"/>
        </w:rPr>
        <w:t xml:space="preserve"> </w:t>
      </w:r>
      <w:r>
        <w:rPr>
          <w:rFonts w:ascii="David" w:hAnsi="David"/>
          <w:b/>
          <w:bCs/>
          <w:rtl/>
        </w:rPr>
        <w:t xml:space="preserve">פלונית נ' מדינת ישראל – משרד הבריאות, </w:t>
      </w:r>
      <w:r>
        <w:rPr>
          <w:rFonts w:ascii="David" w:hAnsi="David"/>
          <w:rtl/>
        </w:rPr>
        <w:t xml:space="preserve">[פורסם בנבו] פס' 5 </w:t>
      </w:r>
      <w:r>
        <w:rPr>
          <w:rFonts w:ascii="David" w:hAnsi="David"/>
        </w:rPr>
        <w:t>04.12.2014)</w:t>
      </w:r>
      <w:r>
        <w:rPr>
          <w:rFonts w:ascii="David" w:hAnsi="David"/>
          <w:rtl/>
        </w:rPr>
        <w:t xml:space="preserve">). </w:t>
      </w:r>
    </w:p>
    <w:p w:rsidR="00AE02B5" w:rsidRDefault="00AE02B5" w:rsidP="00AE02B5">
      <w:pPr>
        <w:pStyle w:val="ae"/>
        <w:numPr>
          <w:ilvl w:val="0"/>
          <w:numId w:val="1"/>
        </w:numPr>
        <w:spacing w:before="240" w:after="240"/>
        <w:jc w:val="both"/>
        <w:rPr>
          <w:rFonts w:ascii="David" w:hAnsi="David"/>
          <w:shd w:val="clear" w:color="auto" w:fill="FFFFFF"/>
        </w:rPr>
      </w:pPr>
      <w:r>
        <w:rPr>
          <w:rFonts w:ascii="David" w:hAnsi="David"/>
          <w:b/>
          <w:bCs/>
          <w:rtl/>
        </w:rPr>
        <w:lastRenderedPageBreak/>
        <w:t>שיקול שני - מצבו הכלכלי של התובע</w:t>
      </w:r>
      <w:r>
        <w:rPr>
          <w:rFonts w:ascii="David" w:hAnsi="David"/>
          <w:rtl/>
        </w:rPr>
        <w:t xml:space="preserve"> יש לאזן בין הקושי של יכולת התובע לשיפוי הנתבע בגין הוצאותיו בתום ההליך, ובין החשש לפגיעה בזכות הגישה לערכאות, כאשר ככלל, כפות המאזניים ייטו לטובת הגנה על זכות הגישה לערכאות. </w:t>
      </w:r>
    </w:p>
    <w:p w:rsidR="00AE02B5" w:rsidRDefault="00AE02B5" w:rsidP="00AE02B5">
      <w:pPr>
        <w:pStyle w:val="ae"/>
        <w:rPr>
          <w:rFonts w:ascii="David" w:hAnsi="David"/>
          <w:shd w:val="clear" w:color="auto" w:fill="FFFFFF"/>
          <w:rtl/>
        </w:rPr>
      </w:pPr>
    </w:p>
    <w:p w:rsidR="00AE02B5" w:rsidRDefault="00AE02B5" w:rsidP="00AE02B5">
      <w:pPr>
        <w:pStyle w:val="1"/>
        <w:spacing w:before="240" w:line="240" w:lineRule="auto"/>
        <w:ind w:left="720" w:firstLine="0"/>
        <w:rPr>
          <w:rFonts w:ascii="David" w:hAnsi="David" w:cs="David"/>
          <w:b/>
          <w:bCs/>
          <w:sz w:val="24"/>
          <w:szCs w:val="24"/>
          <w:u w:val="single"/>
          <w:lang w:eastAsia="en-US"/>
        </w:rPr>
      </w:pPr>
      <w:r>
        <w:rPr>
          <w:rFonts w:ascii="David" w:hAnsi="David" w:cs="David"/>
          <w:b/>
          <w:bCs/>
          <w:sz w:val="24"/>
          <w:szCs w:val="24"/>
          <w:u w:val="single"/>
          <w:rtl/>
          <w:lang w:eastAsia="en-US"/>
        </w:rPr>
        <w:t>מן הכלל אל הפרט</w:t>
      </w:r>
    </w:p>
    <w:p w:rsidR="00AE02B5" w:rsidRDefault="00AE02B5" w:rsidP="00AE02B5">
      <w:pPr>
        <w:pStyle w:val="ae"/>
        <w:rPr>
          <w:rFonts w:ascii="David" w:hAnsi="David"/>
          <w:shd w:val="clear" w:color="auto" w:fill="FFFFFF"/>
          <w:rtl/>
        </w:rPr>
      </w:pPr>
    </w:p>
    <w:p w:rsidR="00AE02B5" w:rsidRDefault="00AE02B5" w:rsidP="00AE02B5">
      <w:pPr>
        <w:pStyle w:val="ae"/>
        <w:spacing w:before="240" w:after="240"/>
        <w:jc w:val="both"/>
        <w:rPr>
          <w:rFonts w:ascii="David" w:hAnsi="David"/>
          <w:b/>
          <w:bCs/>
          <w:noProof w:val="0"/>
          <w:u w:val="single"/>
        </w:rPr>
      </w:pPr>
      <w:r>
        <w:rPr>
          <w:rFonts w:ascii="David" w:hAnsi="David"/>
          <w:b/>
          <w:bCs/>
          <w:noProof w:val="0"/>
          <w:u w:val="single"/>
          <w:rtl/>
        </w:rPr>
        <w:t>סיכויי התביעה</w:t>
      </w:r>
    </w:p>
    <w:p w:rsidR="00AE02B5" w:rsidRDefault="00AE02B5" w:rsidP="00AE02B5">
      <w:pPr>
        <w:pStyle w:val="ae"/>
        <w:spacing w:before="240" w:after="240"/>
        <w:jc w:val="both"/>
        <w:rPr>
          <w:rFonts w:ascii="David" w:hAnsi="David"/>
          <w:shd w:val="clear" w:color="auto" w:fill="FFFFFF"/>
        </w:rPr>
      </w:pPr>
    </w:p>
    <w:p w:rsidR="00AE02B5" w:rsidRDefault="00AE02B5" w:rsidP="00AE02B5">
      <w:pPr>
        <w:pStyle w:val="ae"/>
        <w:numPr>
          <w:ilvl w:val="0"/>
          <w:numId w:val="1"/>
        </w:numPr>
        <w:spacing w:before="240" w:after="240"/>
        <w:jc w:val="both"/>
        <w:rPr>
          <w:rFonts w:ascii="David" w:hAnsi="David"/>
          <w:shd w:val="clear" w:color="auto" w:fill="FFFFFF"/>
        </w:rPr>
      </w:pPr>
      <w:r>
        <w:rPr>
          <w:rFonts w:ascii="David" w:hAnsi="David"/>
          <w:shd w:val="clear" w:color="auto" w:fill="FFFFFF"/>
          <w:rtl/>
        </w:rPr>
        <w:t xml:space="preserve">בנידוננו נדרש ביהמ"ש לבחון האם אכן קיים השתק פלוגתא. </w:t>
      </w:r>
    </w:p>
    <w:p w:rsidR="00AE02B5" w:rsidRDefault="00AE02B5" w:rsidP="00AE02B5">
      <w:pPr>
        <w:pStyle w:val="ae"/>
        <w:spacing w:before="240" w:after="240"/>
        <w:jc w:val="both"/>
        <w:rPr>
          <w:rFonts w:ascii="David" w:hAnsi="David"/>
          <w:shd w:val="clear" w:color="auto" w:fill="FFFFFF"/>
        </w:rPr>
      </w:pPr>
      <w:r>
        <w:rPr>
          <w:rFonts w:ascii="David" w:hAnsi="David"/>
          <w:shd w:val="clear" w:color="auto" w:fill="FFFFFF"/>
          <w:rtl/>
        </w:rPr>
        <w:t xml:space="preserve"> </w:t>
      </w:r>
    </w:p>
    <w:p w:rsidR="00AE02B5" w:rsidRDefault="00AE02B5" w:rsidP="00AE02B5">
      <w:pPr>
        <w:pStyle w:val="ae"/>
        <w:numPr>
          <w:ilvl w:val="0"/>
          <w:numId w:val="1"/>
        </w:numPr>
        <w:spacing w:before="240" w:after="240"/>
        <w:jc w:val="both"/>
        <w:rPr>
          <w:rFonts w:ascii="David" w:hAnsi="David"/>
          <w:shd w:val="clear" w:color="auto" w:fill="FFFFFF"/>
        </w:rPr>
      </w:pPr>
      <w:r>
        <w:rPr>
          <w:rFonts w:ascii="David" w:hAnsi="David"/>
          <w:shd w:val="clear" w:color="auto" w:fill="FFFFFF"/>
          <w:rtl/>
        </w:rPr>
        <w:t xml:space="preserve">בחינת התיקים הקשורים מלמדת כי במסגרת הליך י"ס שמספרו 64237-09-17, ביום 19.11.17 הגישה המבקשת בקשה למתן צו עשה בו עתרה לחיוב המשיב לפעול באחת משתי אפשרויות שהציעה: האחת – להודיע על ויתור זכותו במחיר למשתכן, תוך חתימה על תצהיר ויתור, והשנייה – להגיע במועד שייקבע ע"י חברת "אזורים" ע"מ לבחור דירה, לשלם מחצית מעלות הדירה, קרי סך של 200,000 ₪ ולהתחייב לתשלום המחצית השנייה. </w:t>
      </w:r>
    </w:p>
    <w:p w:rsidR="00AE02B5" w:rsidRDefault="00AE02B5" w:rsidP="00AE02B5">
      <w:pPr>
        <w:pStyle w:val="ae"/>
        <w:rPr>
          <w:rFonts w:ascii="David" w:hAnsi="David"/>
          <w:shd w:val="clear" w:color="auto" w:fill="FFFFFF"/>
        </w:rPr>
      </w:pPr>
    </w:p>
    <w:p w:rsidR="00AE02B5" w:rsidRDefault="00AE02B5" w:rsidP="00AE02B5">
      <w:pPr>
        <w:pStyle w:val="ae"/>
        <w:numPr>
          <w:ilvl w:val="0"/>
          <w:numId w:val="1"/>
        </w:numPr>
        <w:spacing w:before="240" w:after="240"/>
        <w:jc w:val="both"/>
        <w:rPr>
          <w:rFonts w:ascii="David" w:hAnsi="David"/>
          <w:shd w:val="clear" w:color="auto" w:fill="FFFFFF"/>
          <w:rtl/>
        </w:rPr>
      </w:pPr>
      <w:r>
        <w:rPr>
          <w:rFonts w:ascii="David" w:hAnsi="David"/>
          <w:shd w:val="clear" w:color="auto" w:fill="FFFFFF"/>
          <w:rtl/>
        </w:rPr>
        <w:t xml:space="preserve">ביום 23.11.17 הגיש המשיב תגובתו, ברם מהחלטת כב' המותב הדן בהליך, שניתנה באותו היום עולה כי המשיב לא התייחס בתגובתו לגופו של עניין, וביקש מחיקת בקשת המבקשת דאז. די בכך, כדי לדחות טענתו של המשיב בכתב התביעה דנן כאילו המבקשת הכריחה אותו לחתום על סמך ויתור זכויות. </w:t>
      </w:r>
    </w:p>
    <w:p w:rsidR="00AE02B5" w:rsidRDefault="00AE02B5" w:rsidP="00AE02B5">
      <w:pPr>
        <w:pStyle w:val="ae"/>
        <w:rPr>
          <w:rFonts w:ascii="David" w:hAnsi="David"/>
          <w:shd w:val="clear" w:color="auto" w:fill="FFFFFF"/>
        </w:rPr>
      </w:pPr>
    </w:p>
    <w:p w:rsidR="00AE02B5" w:rsidRDefault="00AE02B5" w:rsidP="00AE02B5">
      <w:pPr>
        <w:pStyle w:val="ae"/>
        <w:numPr>
          <w:ilvl w:val="0"/>
          <w:numId w:val="1"/>
        </w:numPr>
        <w:spacing w:before="240" w:after="240"/>
        <w:jc w:val="both"/>
        <w:rPr>
          <w:rFonts w:ascii="David" w:hAnsi="David"/>
          <w:shd w:val="clear" w:color="auto" w:fill="FFFFFF"/>
          <w:rtl/>
        </w:rPr>
      </w:pPr>
      <w:r>
        <w:rPr>
          <w:rFonts w:ascii="David" w:hAnsi="David"/>
          <w:shd w:val="clear" w:color="auto" w:fill="FFFFFF"/>
          <w:rtl/>
        </w:rPr>
        <w:t xml:space="preserve">לאחר שהוגשו תגובת המשיב פעם נוספת, קבע ביהמ"ש דיון ליום 4.12.17, לאחר שניתן גם החלטה ובעיקרה הדברים לקמן: </w:t>
      </w:r>
    </w:p>
    <w:p w:rsidR="00AE02B5" w:rsidRDefault="00AE02B5" w:rsidP="00AE02B5">
      <w:pPr>
        <w:pStyle w:val="ae"/>
        <w:rPr>
          <w:rFonts w:ascii="David" w:hAnsi="David"/>
          <w:shd w:val="clear" w:color="auto" w:fill="FFFFFF"/>
        </w:rPr>
      </w:pPr>
    </w:p>
    <w:p w:rsidR="00AE02B5" w:rsidRDefault="00AE02B5" w:rsidP="009A304B">
      <w:pPr>
        <w:pStyle w:val="ae"/>
        <w:numPr>
          <w:ilvl w:val="0"/>
          <w:numId w:val="1"/>
        </w:numPr>
        <w:spacing w:before="240" w:after="240"/>
        <w:jc w:val="both"/>
        <w:rPr>
          <w:rFonts w:ascii="David" w:hAnsi="David"/>
          <w:shd w:val="clear" w:color="auto" w:fill="FFFFFF"/>
          <w:rtl/>
        </w:rPr>
      </w:pPr>
      <w:r>
        <w:rPr>
          <w:rFonts w:ascii="David" w:hAnsi="David"/>
          <w:shd w:val="clear" w:color="auto" w:fill="FFFFFF"/>
          <w:rtl/>
        </w:rPr>
        <w:t>צוין כי אין המשיב יכול להתייצב במשרדי "</w:t>
      </w:r>
      <w:r w:rsidR="009A304B">
        <w:rPr>
          <w:rFonts w:ascii="David" w:hAnsi="David" w:hint="cs"/>
          <w:shd w:val="clear" w:color="auto" w:fill="FFFFFF"/>
          <w:rtl/>
        </w:rPr>
        <w:t>******</w:t>
      </w:r>
      <w:r>
        <w:rPr>
          <w:rFonts w:ascii="David" w:hAnsi="David"/>
          <w:shd w:val="clear" w:color="auto" w:fill="FFFFFF"/>
          <w:rtl/>
        </w:rPr>
        <w:t>" ע"מ לחתום על קבלת הדירה, באופן בו הברירה שנותרה היא בין חתימה על ויתור לבין אי חתימה על ויתור על הזכות.</w:t>
      </w:r>
    </w:p>
    <w:p w:rsidR="00AE02B5" w:rsidRDefault="00AE02B5" w:rsidP="00AE02B5">
      <w:pPr>
        <w:pStyle w:val="ae"/>
        <w:rPr>
          <w:rFonts w:ascii="David" w:hAnsi="David"/>
          <w:shd w:val="clear" w:color="auto" w:fill="FFFFFF"/>
        </w:rPr>
      </w:pPr>
    </w:p>
    <w:p w:rsidR="00AE02B5" w:rsidRDefault="00AE02B5" w:rsidP="00AE02B5">
      <w:pPr>
        <w:pStyle w:val="ae"/>
        <w:numPr>
          <w:ilvl w:val="0"/>
          <w:numId w:val="1"/>
        </w:numPr>
        <w:spacing w:before="240" w:after="240"/>
        <w:jc w:val="both"/>
        <w:rPr>
          <w:rFonts w:ascii="David" w:hAnsi="David"/>
          <w:shd w:val="clear" w:color="auto" w:fill="FFFFFF"/>
          <w:rtl/>
        </w:rPr>
      </w:pPr>
      <w:r>
        <w:rPr>
          <w:rFonts w:ascii="David" w:hAnsi="David"/>
          <w:shd w:val="clear" w:color="auto" w:fill="FFFFFF"/>
          <w:rtl/>
        </w:rPr>
        <w:t xml:space="preserve">המשיב הודיע כי בכל מקרה לא יגיע לחתום, אולם אותה העת התסכן בשני מצבים: ויותר משמעו מניעת אפשרות להצטרף להגרלה דומה במשך 6 שנים, ואי חתימה על ויתור ואי הגעה לחתימה על קבלת הדירה, ממילא מאיינת זכאותו לקבל הזכות. </w:t>
      </w:r>
    </w:p>
    <w:p w:rsidR="00AE02B5" w:rsidRDefault="00AE02B5" w:rsidP="00AE02B5">
      <w:pPr>
        <w:pStyle w:val="ae"/>
        <w:rPr>
          <w:rFonts w:ascii="David" w:hAnsi="David"/>
          <w:shd w:val="clear" w:color="auto" w:fill="FFFFFF"/>
        </w:rPr>
      </w:pPr>
    </w:p>
    <w:p w:rsidR="00AE02B5" w:rsidRDefault="00AE02B5" w:rsidP="00AE02B5">
      <w:pPr>
        <w:pStyle w:val="ae"/>
        <w:numPr>
          <w:ilvl w:val="0"/>
          <w:numId w:val="1"/>
        </w:numPr>
        <w:spacing w:before="240" w:after="240"/>
        <w:jc w:val="both"/>
        <w:rPr>
          <w:rFonts w:ascii="David" w:hAnsi="David"/>
          <w:shd w:val="clear" w:color="auto" w:fill="FFFFFF"/>
          <w:rtl/>
        </w:rPr>
      </w:pPr>
      <w:r>
        <w:rPr>
          <w:rFonts w:ascii="David" w:hAnsi="David"/>
          <w:shd w:val="clear" w:color="auto" w:fill="FFFFFF"/>
          <w:rtl/>
        </w:rPr>
        <w:t xml:space="preserve">המשיב טען באותה נשימה, כי ככל שלא יחתום על ויתור וככל שלא יחתום על קבלת הזכות, הנזק הקונקרטי שייגרם למשיבה הינו באבדן הזכייה בדירה בה כבר זכו הצדדים, ומניעת אפשרות להצטרף להגרלה במשך 6 שנים. </w:t>
      </w:r>
    </w:p>
    <w:p w:rsidR="00AE02B5" w:rsidRDefault="00AE02B5" w:rsidP="00AE02B5">
      <w:pPr>
        <w:pStyle w:val="ae"/>
        <w:rPr>
          <w:rFonts w:ascii="David" w:hAnsi="David"/>
          <w:shd w:val="clear" w:color="auto" w:fill="FFFFFF"/>
        </w:rPr>
      </w:pPr>
    </w:p>
    <w:p w:rsidR="00AE02B5" w:rsidRDefault="00AE02B5" w:rsidP="00AE02B5">
      <w:pPr>
        <w:pStyle w:val="ae"/>
        <w:numPr>
          <w:ilvl w:val="0"/>
          <w:numId w:val="1"/>
        </w:numPr>
        <w:spacing w:before="240" w:after="240"/>
        <w:jc w:val="both"/>
        <w:rPr>
          <w:rFonts w:ascii="David" w:hAnsi="David"/>
          <w:b/>
          <w:bCs/>
          <w:shd w:val="clear" w:color="auto" w:fill="FFFFFF"/>
          <w:rtl/>
        </w:rPr>
      </w:pPr>
      <w:r>
        <w:rPr>
          <w:rFonts w:ascii="David" w:hAnsi="David"/>
          <w:shd w:val="clear" w:color="auto" w:fill="FFFFFF"/>
          <w:rtl/>
        </w:rPr>
        <w:t>ביהמ"ש קבע בסע' 5 לאותה החלטה כדלקמן: "</w:t>
      </w:r>
      <w:r>
        <w:rPr>
          <w:rFonts w:ascii="David" w:hAnsi="David"/>
          <w:b/>
          <w:bCs/>
          <w:shd w:val="clear" w:color="auto" w:fill="FFFFFF"/>
          <w:rtl/>
        </w:rPr>
        <w:t xml:space="preserve">עמידת המשיב על זכותו שלא לחתום על ויתור מהווה אפוא, ובמובהק, עמידה על זכות בחוסר תום לב (מבלי לגרוע מכל טענה קניינית או נזיקית שעשויה להיות לו בעתיד) הוא עצמו ינזק באותה המידה בין אם יחתום על הוויתור ובין אם לאו (מניעה להשתתף בהגרלות למשך שש שנים), ואם לא יחתום על ויתור יגרום נזק </w:t>
      </w:r>
      <w:r>
        <w:rPr>
          <w:rFonts w:ascii="David" w:hAnsi="David"/>
          <w:b/>
          <w:bCs/>
          <w:u w:val="single"/>
          <w:shd w:val="clear" w:color="auto" w:fill="FFFFFF"/>
          <w:rtl/>
        </w:rPr>
        <w:t>עצום</w:t>
      </w:r>
      <w:r>
        <w:rPr>
          <w:rFonts w:ascii="David" w:hAnsi="David"/>
          <w:b/>
          <w:bCs/>
          <w:shd w:val="clear" w:color="auto" w:fill="FFFFFF"/>
          <w:rtl/>
        </w:rPr>
        <w:t xml:space="preserve"> למבקשת."  </w:t>
      </w:r>
    </w:p>
    <w:p w:rsidR="00AE02B5" w:rsidRDefault="00AE02B5" w:rsidP="00AE02B5">
      <w:pPr>
        <w:pStyle w:val="ae"/>
        <w:rPr>
          <w:rFonts w:ascii="David" w:hAnsi="David"/>
          <w:b/>
          <w:bCs/>
          <w:shd w:val="clear" w:color="auto" w:fill="FFFFFF"/>
        </w:rPr>
      </w:pPr>
    </w:p>
    <w:p w:rsidR="00AE02B5" w:rsidRDefault="00AE02B5" w:rsidP="00AE02B5">
      <w:pPr>
        <w:pStyle w:val="ae"/>
        <w:numPr>
          <w:ilvl w:val="0"/>
          <w:numId w:val="1"/>
        </w:numPr>
        <w:spacing w:before="240" w:after="240"/>
        <w:jc w:val="both"/>
        <w:rPr>
          <w:rFonts w:ascii="David" w:hAnsi="David"/>
          <w:shd w:val="clear" w:color="auto" w:fill="FFFFFF"/>
          <w:rtl/>
        </w:rPr>
      </w:pPr>
      <w:r>
        <w:rPr>
          <w:rFonts w:ascii="David" w:hAnsi="David"/>
          <w:shd w:val="clear" w:color="auto" w:fill="FFFFFF"/>
          <w:rtl/>
        </w:rPr>
        <w:t xml:space="preserve">בהמשך קבע ביהמ"ש כי הנזק שעשוי להיגרם למשיב באותה העת, ייגרם לו כך או כך, והדברים מאליהם ברורים לנוכח המתואר לעיל. </w:t>
      </w:r>
    </w:p>
    <w:p w:rsidR="00AE02B5" w:rsidRDefault="00AE02B5" w:rsidP="00AE02B5">
      <w:pPr>
        <w:pStyle w:val="ae"/>
        <w:rPr>
          <w:rFonts w:ascii="David" w:hAnsi="David"/>
          <w:shd w:val="clear" w:color="auto" w:fill="FFFFFF"/>
        </w:rPr>
      </w:pPr>
    </w:p>
    <w:p w:rsidR="00AE02B5" w:rsidRDefault="00AE02B5" w:rsidP="00AE02B5">
      <w:pPr>
        <w:pStyle w:val="ae"/>
        <w:numPr>
          <w:ilvl w:val="0"/>
          <w:numId w:val="1"/>
        </w:numPr>
        <w:spacing w:before="240" w:after="240"/>
        <w:jc w:val="both"/>
        <w:rPr>
          <w:rFonts w:ascii="David" w:hAnsi="David"/>
          <w:shd w:val="clear" w:color="auto" w:fill="FFFFFF"/>
          <w:rtl/>
        </w:rPr>
      </w:pPr>
      <w:r>
        <w:rPr>
          <w:rFonts w:ascii="David" w:hAnsi="David"/>
          <w:shd w:val="clear" w:color="auto" w:fill="FFFFFF"/>
          <w:rtl/>
        </w:rPr>
        <w:t xml:space="preserve">בסיכומה של ההחלטה הורה ביהמ"ש למשיב להודיע באמצעות ב"כ למבקשת, עד ליום 6.12.17 בשעה 9:00 האם בכוונתו להגיע לפגישת החתימה על קבלת הדירה ולשלם חלקו בסכום הנדרש. </w:t>
      </w:r>
    </w:p>
    <w:p w:rsidR="00AE02B5" w:rsidRDefault="00AE02B5" w:rsidP="00AE02B5">
      <w:pPr>
        <w:pStyle w:val="ae"/>
        <w:rPr>
          <w:rFonts w:ascii="David" w:hAnsi="David"/>
          <w:shd w:val="clear" w:color="auto" w:fill="FFFFFF"/>
        </w:rPr>
      </w:pPr>
    </w:p>
    <w:p w:rsidR="00AE02B5" w:rsidRDefault="00AE02B5" w:rsidP="00AE02B5">
      <w:pPr>
        <w:pStyle w:val="ae"/>
        <w:numPr>
          <w:ilvl w:val="0"/>
          <w:numId w:val="1"/>
        </w:numPr>
        <w:spacing w:before="240" w:after="240"/>
        <w:jc w:val="both"/>
        <w:rPr>
          <w:rFonts w:ascii="David" w:hAnsi="David"/>
          <w:shd w:val="clear" w:color="auto" w:fill="FFFFFF"/>
          <w:rtl/>
        </w:rPr>
      </w:pPr>
      <w:r>
        <w:rPr>
          <w:rFonts w:ascii="David" w:hAnsi="David"/>
          <w:shd w:val="clear" w:color="auto" w:fill="FFFFFF"/>
          <w:rtl/>
        </w:rPr>
        <w:t>בקשה מאוחרת שהגישה המבקשת לחתימה על פסיקתא לפיה רשאית המבקשת לחתום בשם המשיב על ויתור על זכותו בדירה נדחתה ביום 7.12.17 כאשר ניכר היה אז, כי הקדימה את המאוחר, וממילא הסתן כי המשיב מתכוון להגיע לחתום על קבלת הדירה.</w:t>
      </w:r>
    </w:p>
    <w:p w:rsidR="00AE02B5" w:rsidRDefault="00AE02B5" w:rsidP="00AE02B5">
      <w:pPr>
        <w:pStyle w:val="ae"/>
        <w:numPr>
          <w:ilvl w:val="0"/>
          <w:numId w:val="1"/>
        </w:numPr>
        <w:spacing w:before="240" w:after="240"/>
        <w:jc w:val="both"/>
        <w:rPr>
          <w:rFonts w:ascii="David" w:hAnsi="David"/>
          <w:shd w:val="clear" w:color="auto" w:fill="FFFFFF"/>
          <w:rtl/>
        </w:rPr>
      </w:pPr>
      <w:r>
        <w:rPr>
          <w:rFonts w:ascii="David" w:hAnsi="David"/>
          <w:shd w:val="clear" w:color="auto" w:fill="FFFFFF"/>
          <w:rtl/>
        </w:rPr>
        <w:lastRenderedPageBreak/>
        <w:t xml:space="preserve">ביום 28.12.17 הבגישה המבקשת בקשה נוספת המאפשרת לה לחתום בשם המשיב על ויתור זכותו לקבלת הדירה. ביהמ"ש ביקש תגובתו בדחיפות והמשיב אישר ביום 29.12.17 כי אכן לא הגיע לפגישת החתימה, ואף הוגיע כי אין בכוונתו להגיע, משלט נמצא פתרון שהניח את דעתו באופן בו יטלו הצדדים משכנתאות נפרדות. </w:t>
      </w:r>
    </w:p>
    <w:p w:rsidR="00AE02B5" w:rsidRDefault="00AE02B5" w:rsidP="00AE02B5">
      <w:pPr>
        <w:pStyle w:val="ae"/>
        <w:rPr>
          <w:rFonts w:ascii="David" w:hAnsi="David"/>
          <w:shd w:val="clear" w:color="auto" w:fill="FFFFFF"/>
        </w:rPr>
      </w:pPr>
    </w:p>
    <w:p w:rsidR="00AE02B5" w:rsidRDefault="00AE02B5" w:rsidP="00AE02B5">
      <w:pPr>
        <w:pStyle w:val="ae"/>
        <w:numPr>
          <w:ilvl w:val="0"/>
          <w:numId w:val="1"/>
        </w:numPr>
        <w:spacing w:before="240" w:after="240"/>
        <w:jc w:val="both"/>
        <w:rPr>
          <w:rFonts w:ascii="David" w:hAnsi="David"/>
          <w:shd w:val="clear" w:color="auto" w:fill="FFFFFF"/>
          <w:rtl/>
        </w:rPr>
      </w:pPr>
      <w:r>
        <w:rPr>
          <w:rFonts w:ascii="David" w:hAnsi="David"/>
          <w:shd w:val="clear" w:color="auto" w:fill="FFFFFF"/>
          <w:rtl/>
        </w:rPr>
        <w:t xml:space="preserve">אי לכך, ביום 29.12.17 נחתמה פסיקתא </w:t>
      </w:r>
      <w:r>
        <w:rPr>
          <w:rFonts w:ascii="David" w:hAnsi="David"/>
          <w:b/>
          <w:bCs/>
          <w:u w:val="single"/>
          <w:shd w:val="clear" w:color="auto" w:fill="FFFFFF"/>
          <w:rtl/>
        </w:rPr>
        <w:t>על תנאי</w:t>
      </w:r>
      <w:r>
        <w:rPr>
          <w:rFonts w:ascii="David" w:hAnsi="David"/>
          <w:shd w:val="clear" w:color="auto" w:fill="FFFFFF"/>
          <w:rtl/>
        </w:rPr>
        <w:t xml:space="preserve">, לפיה רשאית המבקשת לעשות בה שימוש, ככל שהמשיב לא יגיע לפגישת החתימה הנוספת שנקבעה ליום 31.12.17. </w:t>
      </w:r>
    </w:p>
    <w:p w:rsidR="00AE02B5" w:rsidRDefault="00AE02B5" w:rsidP="00AE02B5">
      <w:pPr>
        <w:pStyle w:val="ae"/>
        <w:rPr>
          <w:rFonts w:ascii="David" w:hAnsi="David"/>
          <w:shd w:val="clear" w:color="auto" w:fill="FFFFFF"/>
        </w:rPr>
      </w:pPr>
    </w:p>
    <w:p w:rsidR="00AE02B5" w:rsidRDefault="00AE02B5" w:rsidP="00AE02B5">
      <w:pPr>
        <w:pStyle w:val="ae"/>
        <w:numPr>
          <w:ilvl w:val="0"/>
          <w:numId w:val="1"/>
        </w:numPr>
        <w:spacing w:before="240" w:after="240"/>
        <w:jc w:val="both"/>
        <w:rPr>
          <w:rFonts w:ascii="David" w:hAnsi="David"/>
          <w:shd w:val="clear" w:color="auto" w:fill="FFFFFF"/>
          <w:rtl/>
        </w:rPr>
      </w:pPr>
      <w:r>
        <w:rPr>
          <w:rFonts w:ascii="David" w:hAnsi="David"/>
          <w:shd w:val="clear" w:color="auto" w:fill="FFFFFF"/>
          <w:rtl/>
        </w:rPr>
        <w:t>כפי הנראה</w:t>
      </w:r>
      <w:r w:rsidR="009A304B">
        <w:rPr>
          <w:rFonts w:ascii="David" w:hAnsi="David"/>
          <w:shd w:val="clear" w:color="auto" w:fill="FFFFFF"/>
          <w:rtl/>
        </w:rPr>
        <w:t>, המשיב לא הגיע אל משרדי "</w:t>
      </w:r>
      <w:r w:rsidR="009A304B">
        <w:rPr>
          <w:rFonts w:ascii="David" w:hAnsi="David" w:hint="cs"/>
          <w:shd w:val="clear" w:color="auto" w:fill="FFFFFF"/>
          <w:rtl/>
        </w:rPr>
        <w:t>******</w:t>
      </w:r>
      <w:r>
        <w:rPr>
          <w:rFonts w:ascii="David" w:hAnsi="David"/>
          <w:shd w:val="clear" w:color="auto" w:fill="FFFFFF"/>
          <w:rtl/>
        </w:rPr>
        <w:t xml:space="preserve">" במועד הנ"ל והמבקשת מימשה את הפסיקתא. </w:t>
      </w:r>
    </w:p>
    <w:p w:rsidR="00AE02B5" w:rsidRDefault="00AE02B5" w:rsidP="00AE02B5">
      <w:pPr>
        <w:pStyle w:val="ae"/>
        <w:rPr>
          <w:rFonts w:ascii="David" w:hAnsi="David"/>
          <w:shd w:val="clear" w:color="auto" w:fill="FFFFFF"/>
        </w:rPr>
      </w:pPr>
    </w:p>
    <w:p w:rsidR="00AE02B5" w:rsidRDefault="00AE02B5" w:rsidP="00AE02B5">
      <w:pPr>
        <w:pStyle w:val="ae"/>
        <w:numPr>
          <w:ilvl w:val="0"/>
          <w:numId w:val="1"/>
        </w:numPr>
        <w:spacing w:before="240" w:after="240"/>
        <w:jc w:val="both"/>
        <w:rPr>
          <w:rFonts w:ascii="David" w:hAnsi="David"/>
          <w:shd w:val="clear" w:color="auto" w:fill="FFFFFF"/>
          <w:rtl/>
        </w:rPr>
      </w:pPr>
      <w:r>
        <w:rPr>
          <w:rFonts w:ascii="David" w:hAnsi="David"/>
          <w:shd w:val="clear" w:color="auto" w:fill="FFFFFF"/>
          <w:rtl/>
        </w:rPr>
        <w:t xml:space="preserve">כעת עותר המשיב בתביעתו לקבלת שווי הזכות לרכישת הדירה בסך 500,000 ₪ (זהו כאמור אחד מסעדי התביעה). </w:t>
      </w:r>
    </w:p>
    <w:p w:rsidR="00AE02B5" w:rsidRDefault="00AE02B5" w:rsidP="00AE02B5">
      <w:pPr>
        <w:pStyle w:val="ae"/>
        <w:rPr>
          <w:rFonts w:ascii="David" w:hAnsi="David"/>
          <w:shd w:val="clear" w:color="auto" w:fill="FFFFFF"/>
        </w:rPr>
      </w:pPr>
    </w:p>
    <w:p w:rsidR="00AE02B5" w:rsidRDefault="00AE02B5" w:rsidP="00AE02B5">
      <w:pPr>
        <w:pStyle w:val="ae"/>
        <w:numPr>
          <w:ilvl w:val="0"/>
          <w:numId w:val="1"/>
        </w:numPr>
        <w:spacing w:before="240" w:after="240"/>
        <w:jc w:val="both"/>
        <w:rPr>
          <w:rFonts w:ascii="David" w:hAnsi="David"/>
          <w:shd w:val="clear" w:color="auto" w:fill="FFFFFF"/>
          <w:rtl/>
        </w:rPr>
      </w:pPr>
      <w:r>
        <w:rPr>
          <w:rFonts w:ascii="David" w:hAnsi="David"/>
          <w:shd w:val="clear" w:color="auto" w:fill="FFFFFF"/>
          <w:rtl/>
        </w:rPr>
        <w:t>בעת הענקת הזכות לצדדים ויתר המשיב באופן מובהק על זכותו לקבלת הדירה. ביהמ"ש נתן למשיב מס' הזדמנויות לממש את זכותו אולם הוא לא עשה כן. למעשה, עוד בדיון מיום 4.12.17 הודיע המשיב כי הוא מוותר על קבלת הזכות באופן בו לא יגיע לחתום על קבלתה, אולם דרש לקבל החלטה לפיה בשל היעדר יכולת או רצון לקבל הזכות מצידו, ימנע מהמבקשת לממש את זכותה, מן הטעם שככל שזכותה תמומש, ימנע ממנו להשתתף בהגרלה נוספת 6 שנים.</w:t>
      </w:r>
    </w:p>
    <w:p w:rsidR="00AE02B5" w:rsidRDefault="00AE02B5" w:rsidP="00AE02B5">
      <w:pPr>
        <w:pStyle w:val="ae"/>
        <w:rPr>
          <w:rFonts w:ascii="David" w:hAnsi="David"/>
          <w:shd w:val="clear" w:color="auto" w:fill="FFFFFF"/>
        </w:rPr>
      </w:pPr>
    </w:p>
    <w:p w:rsidR="00AE02B5" w:rsidRDefault="00AE02B5" w:rsidP="00AE02B5">
      <w:pPr>
        <w:pStyle w:val="ae"/>
        <w:numPr>
          <w:ilvl w:val="0"/>
          <w:numId w:val="1"/>
        </w:numPr>
        <w:spacing w:before="240" w:after="240"/>
        <w:jc w:val="both"/>
        <w:rPr>
          <w:rFonts w:ascii="David" w:hAnsi="David"/>
          <w:shd w:val="clear" w:color="auto" w:fill="FFFFFF"/>
          <w:rtl/>
        </w:rPr>
      </w:pPr>
      <w:r>
        <w:rPr>
          <w:rFonts w:ascii="David" w:hAnsi="David"/>
          <w:shd w:val="clear" w:color="auto" w:fill="FFFFFF"/>
          <w:rtl/>
        </w:rPr>
        <w:t xml:space="preserve">ובמילים אחרות – אם היה נעתר ביהמ"ש לבקשתו של המשיב וקובע כי הזכות למחיר למשתכן לא תמומש ע"י שני הצדדים בשל התנגדות של אחד מהם (בנידוננו המשיב כאמור), ממילא היה המשיב מפסיד את זכותו, אלא שאז לא היה יכול לעתור כעת נגד אף גורם לקבלת שווי זכותו. </w:t>
      </w:r>
    </w:p>
    <w:p w:rsidR="00AE02B5" w:rsidRDefault="00AE02B5" w:rsidP="00AE02B5">
      <w:pPr>
        <w:pStyle w:val="ae"/>
        <w:rPr>
          <w:rFonts w:ascii="David" w:hAnsi="David"/>
          <w:shd w:val="clear" w:color="auto" w:fill="FFFFFF"/>
        </w:rPr>
      </w:pPr>
    </w:p>
    <w:p w:rsidR="00AE02B5" w:rsidRDefault="00AE02B5" w:rsidP="00AE02B5">
      <w:pPr>
        <w:pStyle w:val="ae"/>
        <w:numPr>
          <w:ilvl w:val="0"/>
          <w:numId w:val="1"/>
        </w:numPr>
        <w:spacing w:before="240" w:after="240"/>
        <w:jc w:val="both"/>
        <w:rPr>
          <w:rFonts w:ascii="David" w:hAnsi="David"/>
          <w:shd w:val="clear" w:color="auto" w:fill="FFFFFF"/>
          <w:rtl/>
        </w:rPr>
      </w:pPr>
      <w:r>
        <w:rPr>
          <w:rFonts w:ascii="David" w:hAnsi="David"/>
          <w:shd w:val="clear" w:color="auto" w:fill="FFFFFF"/>
          <w:rtl/>
        </w:rPr>
        <w:t>עפ"י אנלוגיה זו, סבורתני כי סיכויי התביעה נגד המבקשת לקבלת שווי הזכות, אינם גבוהים.</w:t>
      </w:r>
    </w:p>
    <w:p w:rsidR="00AE02B5" w:rsidRDefault="00AE02B5" w:rsidP="00AE02B5">
      <w:pPr>
        <w:pStyle w:val="ae"/>
        <w:rPr>
          <w:rFonts w:ascii="David" w:hAnsi="David"/>
          <w:shd w:val="clear" w:color="auto" w:fill="FFFFFF"/>
        </w:rPr>
      </w:pPr>
    </w:p>
    <w:p w:rsidR="00AE02B5" w:rsidRDefault="00AE02B5" w:rsidP="00AE02B5">
      <w:pPr>
        <w:pStyle w:val="ae"/>
        <w:numPr>
          <w:ilvl w:val="0"/>
          <w:numId w:val="1"/>
        </w:numPr>
        <w:spacing w:before="240" w:after="240"/>
        <w:jc w:val="both"/>
        <w:rPr>
          <w:rFonts w:ascii="David" w:hAnsi="David"/>
          <w:noProof w:val="0"/>
          <w:rtl/>
        </w:rPr>
      </w:pPr>
      <w:r>
        <w:rPr>
          <w:rFonts w:ascii="David" w:hAnsi="David"/>
          <w:shd w:val="clear" w:color="auto" w:fill="FFFFFF"/>
          <w:rtl/>
        </w:rPr>
        <w:t xml:space="preserve"> מנגד </w:t>
      </w:r>
      <w:r>
        <w:rPr>
          <w:rFonts w:ascii="David" w:hAnsi="David"/>
          <w:b/>
          <w:bCs/>
          <w:noProof w:val="0"/>
          <w:rtl/>
        </w:rPr>
        <w:t xml:space="preserve">למסקנתי בעניין דלעיל, </w:t>
      </w:r>
      <w:r>
        <w:rPr>
          <w:rFonts w:ascii="David" w:hAnsi="David"/>
          <w:noProof w:val="0"/>
          <w:rtl/>
        </w:rPr>
        <w:t xml:space="preserve">התובע עתר בנוסף לאמור לעיל גם לחלוקת חובות ואיזון משאבים ואין ספק כי  בין הצדדים שהיו יחד כבני זוג תקופה ממושכת, לא התנהלו הליכים אלו מעולם. בעניין זה אמנם לא הוצגו בכתב התביעה ראיות להוכחת התביעה אולם דומני כי די במשך החיים המשותפים הממושכים שניהלו הצדדים כבני זוג, כדי להקים חזקה ולפיה הם צברו רכוש משותף לחיוב ולשלילה. </w:t>
      </w:r>
    </w:p>
    <w:p w:rsidR="00AE02B5" w:rsidRDefault="00AE02B5" w:rsidP="00AE02B5">
      <w:pPr>
        <w:pStyle w:val="ae"/>
        <w:rPr>
          <w:rFonts w:ascii="David" w:hAnsi="David"/>
          <w:noProof w:val="0"/>
        </w:rPr>
      </w:pPr>
    </w:p>
    <w:p w:rsidR="00AE02B5" w:rsidRDefault="00AE02B5" w:rsidP="00AE02B5">
      <w:pPr>
        <w:pStyle w:val="ae"/>
        <w:numPr>
          <w:ilvl w:val="0"/>
          <w:numId w:val="1"/>
        </w:numPr>
        <w:spacing w:before="240" w:after="240"/>
        <w:jc w:val="both"/>
        <w:rPr>
          <w:rFonts w:ascii="David" w:hAnsi="David"/>
          <w:noProof w:val="0"/>
          <w:rtl/>
        </w:rPr>
      </w:pPr>
      <w:r>
        <w:rPr>
          <w:rFonts w:ascii="David" w:hAnsi="David"/>
          <w:noProof w:val="0"/>
          <w:rtl/>
        </w:rPr>
        <w:t xml:space="preserve">המבקשת בבקשתה לא הביאה טעם לדחיית התביעה לעניין זה ולא טענה להיעדר שיתוף בין הצדדים. </w:t>
      </w:r>
    </w:p>
    <w:p w:rsidR="00AE02B5" w:rsidRDefault="00AE02B5" w:rsidP="00AE02B5">
      <w:pPr>
        <w:pStyle w:val="ae"/>
        <w:rPr>
          <w:rFonts w:ascii="David" w:hAnsi="David"/>
          <w:noProof w:val="0"/>
        </w:rPr>
      </w:pPr>
    </w:p>
    <w:p w:rsidR="00AE02B5" w:rsidRDefault="00AE02B5" w:rsidP="00AE02B5">
      <w:pPr>
        <w:pStyle w:val="ae"/>
        <w:numPr>
          <w:ilvl w:val="0"/>
          <w:numId w:val="1"/>
        </w:numPr>
        <w:spacing w:before="240" w:after="240"/>
        <w:jc w:val="both"/>
        <w:rPr>
          <w:rFonts w:ascii="David" w:hAnsi="David"/>
          <w:noProof w:val="0"/>
          <w:rtl/>
        </w:rPr>
      </w:pPr>
      <w:r>
        <w:rPr>
          <w:rFonts w:ascii="David" w:hAnsi="David"/>
          <w:noProof w:val="0"/>
          <w:rtl/>
        </w:rPr>
        <w:t xml:space="preserve">אכן יש לתהות באשר לעיתוי הגשת הבקשה בשים לב כי הצדדים פרודים מזה 6 שנים ואולם אין בכך משום קבלת הטענה לדחיית התובענה לעניין סעד זה. </w:t>
      </w:r>
    </w:p>
    <w:p w:rsidR="00AE02B5" w:rsidRDefault="00AE02B5" w:rsidP="00AE02B5">
      <w:pPr>
        <w:pStyle w:val="ae"/>
        <w:rPr>
          <w:rFonts w:ascii="David" w:hAnsi="David"/>
          <w:noProof w:val="0"/>
        </w:rPr>
      </w:pPr>
    </w:p>
    <w:p w:rsidR="00AE02B5" w:rsidRDefault="00AE02B5" w:rsidP="00AE02B5">
      <w:pPr>
        <w:pStyle w:val="ae"/>
        <w:rPr>
          <w:rFonts w:ascii="David" w:hAnsi="David"/>
          <w:b/>
          <w:bCs/>
          <w:noProof w:val="0"/>
          <w:u w:val="single"/>
          <w:rtl/>
        </w:rPr>
      </w:pPr>
      <w:r>
        <w:rPr>
          <w:rFonts w:ascii="David" w:hAnsi="David"/>
          <w:b/>
          <w:bCs/>
          <w:noProof w:val="0"/>
          <w:u w:val="single"/>
          <w:rtl/>
        </w:rPr>
        <w:t>מצבו הכלכלי של המשיב</w:t>
      </w:r>
    </w:p>
    <w:p w:rsidR="00AE02B5" w:rsidRDefault="00AE02B5" w:rsidP="00AE02B5">
      <w:pPr>
        <w:pStyle w:val="ae"/>
        <w:rPr>
          <w:rFonts w:ascii="David" w:hAnsi="David"/>
          <w:noProof w:val="0"/>
          <w:rtl/>
        </w:rPr>
      </w:pPr>
    </w:p>
    <w:p w:rsidR="00AE02B5" w:rsidRDefault="00AE02B5" w:rsidP="00AE02B5">
      <w:pPr>
        <w:pStyle w:val="ae"/>
        <w:numPr>
          <w:ilvl w:val="0"/>
          <w:numId w:val="1"/>
        </w:numPr>
        <w:jc w:val="both"/>
        <w:rPr>
          <w:rFonts w:ascii="David" w:hAnsi="David"/>
          <w:noProof w:val="0"/>
          <w:rtl/>
        </w:rPr>
      </w:pPr>
      <w:r>
        <w:rPr>
          <w:rFonts w:ascii="David" w:hAnsi="David"/>
          <w:noProof w:val="0"/>
          <w:rtl/>
        </w:rPr>
        <w:t xml:space="preserve">המבקשת טענתה בבקשתה בכלליות כי המשיב לא שילם הוצאות משפט שנפסקו לו אולם לא הפנתה באופן קונקרטי להחלטות והפרותיהן. עם זאת, המשיב צבר חוב בגין אי תשלום מזונות קטין והגיע להסדר פירעון החוב, אך לאחרונה. המשיב גם אישר בתגובתו כי נקלע למצוקה כלכלית, ואכן פנה להליכי חדלות פירעון, אותם ביקש בהמשך לבטל מיוזמתו, אולם מכאן עולה החשש כי ככל שתביעתו תידחה, לא יהא בידו כדי לשלם ההוצאות.  </w:t>
      </w:r>
    </w:p>
    <w:p w:rsidR="00AE02B5" w:rsidRDefault="00AE02B5" w:rsidP="00AE02B5">
      <w:pPr>
        <w:pStyle w:val="ae"/>
        <w:jc w:val="both"/>
        <w:rPr>
          <w:rFonts w:ascii="David" w:hAnsi="David"/>
          <w:noProof w:val="0"/>
        </w:rPr>
      </w:pPr>
      <w:r>
        <w:rPr>
          <w:rFonts w:ascii="David" w:hAnsi="David"/>
          <w:noProof w:val="0"/>
          <w:rtl/>
        </w:rPr>
        <w:t xml:space="preserve"> </w:t>
      </w:r>
    </w:p>
    <w:p w:rsidR="00AE02B5" w:rsidRDefault="00AE02B5" w:rsidP="00AE02B5">
      <w:pPr>
        <w:pStyle w:val="ae"/>
        <w:numPr>
          <w:ilvl w:val="0"/>
          <w:numId w:val="1"/>
        </w:numPr>
        <w:jc w:val="both"/>
        <w:rPr>
          <w:rFonts w:ascii="David" w:hAnsi="David"/>
          <w:noProof w:val="0"/>
        </w:rPr>
      </w:pPr>
      <w:r>
        <w:rPr>
          <w:rFonts w:ascii="David" w:hAnsi="David"/>
          <w:noProof w:val="0"/>
          <w:rtl/>
        </w:rPr>
        <w:t xml:space="preserve">בנוסף לכך, המשיב עתר לפטור מתשלום אגרה בשל מצב כלכלי דחוק ואכן בקשתו נתקבלה. </w:t>
      </w:r>
    </w:p>
    <w:p w:rsidR="00AE02B5" w:rsidRDefault="00AE02B5" w:rsidP="00AE02B5">
      <w:pPr>
        <w:pStyle w:val="ae"/>
        <w:rPr>
          <w:rFonts w:ascii="David" w:hAnsi="David"/>
          <w:noProof w:val="0"/>
        </w:rPr>
      </w:pPr>
    </w:p>
    <w:p w:rsidR="00AE02B5" w:rsidRDefault="00AE02B5" w:rsidP="00AE02B5">
      <w:pPr>
        <w:pStyle w:val="ae"/>
        <w:numPr>
          <w:ilvl w:val="0"/>
          <w:numId w:val="1"/>
        </w:numPr>
        <w:jc w:val="both"/>
        <w:rPr>
          <w:rFonts w:ascii="David" w:hAnsi="David"/>
          <w:noProof w:val="0"/>
          <w:rtl/>
        </w:rPr>
      </w:pPr>
      <w:r>
        <w:rPr>
          <w:rFonts w:ascii="David" w:hAnsi="David"/>
          <w:noProof w:val="0"/>
          <w:rtl/>
        </w:rPr>
        <w:t xml:space="preserve">במצב דברים זה ישנו סיכון כי ככל שהתביעה תידחה והוא יחויב בהוצאות לטובת המשיבה, הוא לא ישלמן. </w:t>
      </w:r>
    </w:p>
    <w:p w:rsidR="00AE02B5" w:rsidRDefault="00AE02B5" w:rsidP="00AE02B5">
      <w:pPr>
        <w:pStyle w:val="ae"/>
        <w:numPr>
          <w:ilvl w:val="0"/>
          <w:numId w:val="1"/>
        </w:numPr>
        <w:jc w:val="both"/>
        <w:rPr>
          <w:rFonts w:ascii="David" w:hAnsi="David"/>
          <w:noProof w:val="0"/>
          <w:rtl/>
        </w:rPr>
      </w:pPr>
      <w:r>
        <w:rPr>
          <w:rFonts w:ascii="David" w:hAnsi="David"/>
          <w:noProof w:val="0"/>
          <w:rtl/>
        </w:rPr>
        <w:lastRenderedPageBreak/>
        <w:t xml:space="preserve">כפי שסברתי לעיל, סיכויי התביעה בעניין המחיר למשתכן אינם גבוהים. יחד עם מצבו הכלכלי של המשיב, עפ"י דין, דינה של הבקשה להתקבל. </w:t>
      </w:r>
    </w:p>
    <w:p w:rsidR="00AE02B5" w:rsidRDefault="00AE02B5" w:rsidP="00AE02B5">
      <w:pPr>
        <w:pStyle w:val="ae"/>
        <w:jc w:val="both"/>
        <w:rPr>
          <w:rFonts w:ascii="David" w:hAnsi="David"/>
          <w:noProof w:val="0"/>
        </w:rPr>
      </w:pPr>
    </w:p>
    <w:p w:rsidR="00AE02B5" w:rsidRDefault="00AE02B5" w:rsidP="00AE02B5">
      <w:pPr>
        <w:pStyle w:val="ae"/>
        <w:numPr>
          <w:ilvl w:val="0"/>
          <w:numId w:val="1"/>
        </w:numPr>
        <w:jc w:val="both"/>
        <w:rPr>
          <w:rFonts w:ascii="David" w:hAnsi="David"/>
          <w:noProof w:val="0"/>
        </w:rPr>
      </w:pPr>
      <w:r>
        <w:rPr>
          <w:rFonts w:ascii="David" w:hAnsi="David"/>
          <w:noProof w:val="0"/>
          <w:rtl/>
        </w:rPr>
        <w:t>עם זאת, לנוכח כל האמור, ובשים לב למסקנותיי השונות לסעדים השונים, הנני נעתרת לבקשה באופן חלקי ומורה כי על המשיב להפקיד ערובה בסך 10,000 ₪</w:t>
      </w:r>
      <w:r>
        <w:rPr>
          <w:rFonts w:ascii="David" w:hAnsi="David" w:hint="cs"/>
          <w:noProof w:val="0"/>
          <w:rtl/>
        </w:rPr>
        <w:t>, סכום שאין בו משום חסימת דרכו של המשיב לביהמ"ש</w:t>
      </w:r>
      <w:r>
        <w:rPr>
          <w:rFonts w:ascii="David" w:hAnsi="David"/>
          <w:noProof w:val="0"/>
          <w:rtl/>
        </w:rPr>
        <w:t xml:space="preserve">. </w:t>
      </w:r>
    </w:p>
    <w:p w:rsidR="00AE02B5" w:rsidRDefault="00AE02B5" w:rsidP="00AE02B5">
      <w:pPr>
        <w:pStyle w:val="ae"/>
        <w:rPr>
          <w:rFonts w:ascii="David" w:hAnsi="David"/>
          <w:noProof w:val="0"/>
        </w:rPr>
      </w:pPr>
    </w:p>
    <w:p w:rsidR="00AE02B5" w:rsidRDefault="00AE02B5" w:rsidP="00AE02B5">
      <w:pPr>
        <w:pStyle w:val="ae"/>
        <w:jc w:val="both"/>
        <w:rPr>
          <w:rFonts w:ascii="David" w:hAnsi="David"/>
          <w:noProof w:val="0"/>
          <w:u w:val="single"/>
          <w:rtl/>
        </w:rPr>
      </w:pPr>
      <w:r>
        <w:rPr>
          <w:rFonts w:ascii="David" w:hAnsi="David"/>
          <w:b/>
          <w:bCs/>
          <w:noProof w:val="0"/>
          <w:u w:val="single"/>
          <w:rtl/>
        </w:rPr>
        <w:t xml:space="preserve">סוף דבר- </w:t>
      </w:r>
    </w:p>
    <w:p w:rsidR="00AE02B5" w:rsidRDefault="00AE02B5" w:rsidP="00AE02B5">
      <w:pPr>
        <w:pStyle w:val="ae"/>
        <w:rPr>
          <w:rFonts w:ascii="David" w:hAnsi="David"/>
          <w:noProof w:val="0"/>
        </w:rPr>
      </w:pPr>
    </w:p>
    <w:p w:rsidR="00AE02B5" w:rsidRDefault="00AE02B5" w:rsidP="00AE02B5">
      <w:pPr>
        <w:pStyle w:val="ae"/>
        <w:numPr>
          <w:ilvl w:val="0"/>
          <w:numId w:val="1"/>
        </w:numPr>
        <w:jc w:val="both"/>
        <w:rPr>
          <w:rFonts w:ascii="David" w:hAnsi="David"/>
          <w:noProof w:val="0"/>
        </w:rPr>
      </w:pPr>
      <w:r>
        <w:rPr>
          <w:rFonts w:ascii="David" w:hAnsi="David"/>
          <w:noProof w:val="0"/>
          <w:rtl/>
        </w:rPr>
        <w:t xml:space="preserve">הבקשה מתקבלת באופן חלקי. </w:t>
      </w:r>
    </w:p>
    <w:p w:rsidR="00AE02B5" w:rsidRDefault="00AE02B5" w:rsidP="00AE02B5">
      <w:pPr>
        <w:pStyle w:val="ae"/>
        <w:jc w:val="both"/>
        <w:rPr>
          <w:rFonts w:ascii="David" w:hAnsi="David"/>
          <w:noProof w:val="0"/>
        </w:rPr>
      </w:pPr>
      <w:r>
        <w:rPr>
          <w:rFonts w:ascii="David" w:hAnsi="David"/>
          <w:noProof w:val="0"/>
          <w:rtl/>
        </w:rPr>
        <w:t xml:space="preserve"> </w:t>
      </w:r>
    </w:p>
    <w:p w:rsidR="00AE02B5" w:rsidRDefault="00AE02B5" w:rsidP="00AE02B5">
      <w:pPr>
        <w:pStyle w:val="ae"/>
        <w:numPr>
          <w:ilvl w:val="0"/>
          <w:numId w:val="1"/>
        </w:numPr>
        <w:jc w:val="both"/>
        <w:rPr>
          <w:rFonts w:ascii="David" w:hAnsi="David"/>
          <w:noProof w:val="0"/>
        </w:rPr>
      </w:pPr>
      <w:r>
        <w:rPr>
          <w:rFonts w:ascii="David" w:hAnsi="David"/>
          <w:noProof w:val="0"/>
          <w:rtl/>
        </w:rPr>
        <w:t xml:space="preserve">המשיב יפקיד ערובה בסך 10,000 ₪ בתוך 15 ימים וככל שלא יעשה כן, סעדי תביעתו לעניין מחיר למשתכן ימחקו וביהמ"ש יוסיף לדון בסעדי התביעה הנוספים בלבד.  </w:t>
      </w:r>
    </w:p>
    <w:p w:rsidR="00AE02B5" w:rsidRDefault="00AE02B5" w:rsidP="00AE02B5">
      <w:pPr>
        <w:pStyle w:val="ae"/>
        <w:rPr>
          <w:rFonts w:ascii="David" w:hAnsi="David"/>
          <w:noProof w:val="0"/>
        </w:rPr>
      </w:pPr>
    </w:p>
    <w:p w:rsidR="00AE02B5" w:rsidRDefault="00AE02B5" w:rsidP="00AE02B5">
      <w:pPr>
        <w:pStyle w:val="ae"/>
        <w:numPr>
          <w:ilvl w:val="0"/>
          <w:numId w:val="1"/>
        </w:numPr>
        <w:jc w:val="both"/>
        <w:rPr>
          <w:rFonts w:ascii="David" w:hAnsi="David"/>
          <w:noProof w:val="0"/>
          <w:rtl/>
        </w:rPr>
      </w:pPr>
      <w:r>
        <w:rPr>
          <w:rFonts w:ascii="David" w:hAnsi="David"/>
          <w:noProof w:val="0"/>
          <w:rtl/>
        </w:rPr>
        <w:t xml:space="preserve">כתב הגנת המבקשת יוגש בתוך 21 ימים ממועד הפקדת הערובה. </w:t>
      </w:r>
    </w:p>
    <w:p w:rsidR="00AE02B5" w:rsidRDefault="00AE02B5" w:rsidP="00AE02B5">
      <w:pPr>
        <w:pStyle w:val="ae"/>
        <w:rPr>
          <w:rFonts w:ascii="David" w:hAnsi="David"/>
          <w:noProof w:val="0"/>
        </w:rPr>
      </w:pPr>
    </w:p>
    <w:p w:rsidR="00AE02B5" w:rsidRDefault="00AE02B5" w:rsidP="00AE02B5">
      <w:pPr>
        <w:pStyle w:val="ae"/>
        <w:numPr>
          <w:ilvl w:val="0"/>
          <w:numId w:val="1"/>
        </w:numPr>
        <w:jc w:val="both"/>
        <w:rPr>
          <w:rFonts w:ascii="David" w:hAnsi="David"/>
          <w:noProof w:val="0"/>
          <w:rtl/>
        </w:rPr>
      </w:pPr>
      <w:r>
        <w:rPr>
          <w:rFonts w:ascii="David" w:hAnsi="David"/>
          <w:noProof w:val="0"/>
          <w:rtl/>
        </w:rPr>
        <w:t xml:space="preserve">ימי החירום אינם במניין הימים. </w:t>
      </w:r>
    </w:p>
    <w:p w:rsidR="00AE02B5" w:rsidRDefault="00AE02B5" w:rsidP="00AE02B5">
      <w:pPr>
        <w:pStyle w:val="ae"/>
        <w:rPr>
          <w:rFonts w:ascii="David" w:hAnsi="David"/>
          <w:noProof w:val="0"/>
        </w:rPr>
      </w:pPr>
    </w:p>
    <w:p w:rsidR="00AE02B5" w:rsidRDefault="00AE02B5" w:rsidP="00AE02B5">
      <w:pPr>
        <w:pStyle w:val="ae"/>
        <w:numPr>
          <w:ilvl w:val="0"/>
          <w:numId w:val="1"/>
        </w:numPr>
        <w:jc w:val="both"/>
        <w:rPr>
          <w:rFonts w:ascii="David" w:hAnsi="David"/>
          <w:noProof w:val="0"/>
          <w:rtl/>
        </w:rPr>
      </w:pPr>
      <w:r>
        <w:rPr>
          <w:rFonts w:ascii="David" w:hAnsi="David"/>
          <w:noProof w:val="0"/>
          <w:rtl/>
        </w:rPr>
        <w:t xml:space="preserve">בשל המסקנה המשולבת אליה הגעתי, איני עושה צו להוצאות. </w:t>
      </w:r>
    </w:p>
    <w:p w:rsidR="00AE02B5" w:rsidRDefault="00AE02B5" w:rsidP="00AE02B5">
      <w:pPr>
        <w:pStyle w:val="ae"/>
        <w:rPr>
          <w:rFonts w:ascii="David" w:hAnsi="David"/>
          <w:noProof w:val="0"/>
        </w:rPr>
      </w:pPr>
    </w:p>
    <w:p w:rsidR="00AE02B5" w:rsidRDefault="00AE02B5" w:rsidP="00AE02B5">
      <w:pPr>
        <w:pStyle w:val="ae"/>
        <w:numPr>
          <w:ilvl w:val="0"/>
          <w:numId w:val="1"/>
        </w:numPr>
        <w:jc w:val="both"/>
        <w:rPr>
          <w:rFonts w:ascii="David" w:hAnsi="David"/>
          <w:noProof w:val="0"/>
          <w:rtl/>
        </w:rPr>
      </w:pPr>
      <w:r>
        <w:rPr>
          <w:rFonts w:ascii="David" w:hAnsi="David"/>
          <w:noProof w:val="0"/>
          <w:rtl/>
        </w:rPr>
        <w:t xml:space="preserve">החלטה זו תפורסם תוך השמטת מלוא הפרטים המזהים, אלא אם תוגש התנגדות מי מהצדדים עד ליום 28.11.23, שאז תינתן החלטה לגופו של עניין (למעקב המזכירות). </w:t>
      </w:r>
    </w:p>
    <w:p w:rsidR="00AE02B5" w:rsidRDefault="00AE02B5" w:rsidP="00AE02B5">
      <w:pPr>
        <w:pStyle w:val="ae"/>
        <w:rPr>
          <w:rFonts w:ascii="David" w:hAnsi="David"/>
          <w:noProof w:val="0"/>
        </w:rPr>
      </w:pPr>
    </w:p>
    <w:p w:rsidR="00AE02B5" w:rsidRDefault="00AE02B5" w:rsidP="00AE02B5">
      <w:pPr>
        <w:pStyle w:val="ae"/>
        <w:numPr>
          <w:ilvl w:val="0"/>
          <w:numId w:val="1"/>
        </w:numPr>
        <w:jc w:val="both"/>
        <w:rPr>
          <w:rFonts w:ascii="David" w:hAnsi="David"/>
          <w:noProof w:val="0"/>
          <w:rtl/>
        </w:rPr>
      </w:pPr>
      <w:r>
        <w:rPr>
          <w:rFonts w:ascii="David" w:hAnsi="David"/>
          <w:noProof w:val="0"/>
          <w:rtl/>
        </w:rPr>
        <w:t xml:space="preserve">ההחלטה תובא לעיונו של כב' המותב הדן בהליך. </w:t>
      </w:r>
    </w:p>
    <w:p w:rsidR="00AE02B5" w:rsidRDefault="00AE02B5" w:rsidP="00AE02B5">
      <w:pPr>
        <w:jc w:val="both"/>
        <w:rPr>
          <w:rFonts w:ascii="David" w:hAnsi="David"/>
          <w:noProof w:val="0"/>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ז' כסלו תשפ"ד</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20 נובמבר 2023</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1571575794"/>
        </w:sdtPr>
        <w:sdtEndPr/>
        <w:sdtContent>
          <w:r w:rsidR="00B9646E">
            <w:drawing>
              <wp:inline distT="0" distB="0" distL="0" distR="0" wp14:editId="50D07946">
                <wp:extent cx="230505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8" cstate="print">
                          <a:extLst/>
                        </a:blip>
                        <a:stretch>
                          <a:fillRect/>
                        </a:stretch>
                      </pic:blipFill>
                      <pic:spPr>
                        <a:xfrm>
                          <a:off x="0" y="0"/>
                          <a:ext cx="2305050" cy="914400"/>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AE02B5">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9"/>
      <w:headerReference w:type="default" r:id="rId20"/>
      <w:footerReference w:type="even" r:id="rId21"/>
      <w:footerReference w:type="default" r:id="rId22"/>
      <w:headerReference w:type="first" r:id="rId23"/>
      <w:footerReference w:type="first" r:id="rId2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976" w:rsidRDefault="00996976">
      <w:r>
        <w:separator/>
      </w:r>
    </w:p>
  </w:endnote>
  <w:endnote w:type="continuationSeparator" w:id="0">
    <w:p w:rsidR="00996976" w:rsidRDefault="00996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3FB" w:rsidRDefault="008E43F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8E43F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8E43FB">
      <w:rPr>
        <w:rStyle w:val="ab"/>
        <w:rtl/>
      </w:rPr>
      <w:t>5</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3FB" w:rsidRDefault="008E43F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976" w:rsidRDefault="00996976">
      <w:r>
        <w:separator/>
      </w:r>
    </w:p>
  </w:footnote>
  <w:footnote w:type="continuationSeparator" w:id="0">
    <w:p w:rsidR="00996976" w:rsidRDefault="00996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3FB" w:rsidRDefault="008E43F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20 נובמבר 2023</w:t>
              </w:r>
            </w:p>
          </w:tc>
        </w:sdtContent>
      </w:sdt>
    </w:tr>
    <w:tr w:rsidR="002914D6">
      <w:trPr>
        <w:trHeight w:val="337"/>
        <w:jc w:val="center"/>
      </w:trPr>
      <w:tc>
        <w:tcPr>
          <w:tcW w:w="8721" w:type="dxa"/>
          <w:gridSpan w:val="2"/>
        </w:tcPr>
        <w:p w:rsidR="002914D6" w:rsidRDefault="00996976" w:rsidP="009A304B">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CC29C2">
                <w:rPr>
                  <w:b/>
                  <w:bCs/>
                  <w:noProof w:val="0"/>
                  <w:sz w:val="26"/>
                  <w:szCs w:val="26"/>
                  <w:rtl/>
                </w:rPr>
                <w:t>55812-03-23</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9A304B">
                <w:rPr>
                  <w:rFonts w:hint="cs"/>
                  <w:b/>
                  <w:bCs/>
                  <w:noProof w:val="0"/>
                  <w:sz w:val="26"/>
                  <w:szCs w:val="26"/>
                  <w:rtl/>
                </w:rPr>
                <w:t>***</w:t>
              </w:r>
              <w:r w:rsidR="00CC29C2">
                <w:rPr>
                  <w:b/>
                  <w:bCs/>
                  <w:noProof w:val="0"/>
                  <w:sz w:val="26"/>
                  <w:szCs w:val="26"/>
                  <w:rtl/>
                </w:rPr>
                <w:t xml:space="preserve"> נ' </w:t>
              </w:r>
              <w:r w:rsidR="009A304B">
                <w:rPr>
                  <w:rFonts w:hint="cs"/>
                  <w:b/>
                  <w:bCs/>
                  <w:noProof w:val="0"/>
                  <w:sz w:val="26"/>
                  <w:szCs w:val="26"/>
                  <w:rtl/>
                </w:rPr>
                <w:t>***</w:t>
              </w:r>
              <w:r w:rsidR="009A304B">
                <w:rPr>
                  <w:b/>
                  <w:bCs/>
                  <w:noProof w:val="0"/>
                  <w:sz w:val="26"/>
                  <w:szCs w:val="26"/>
                  <w:rtl/>
                </w:rPr>
                <w:t xml:space="preserve"> </w:t>
              </w:r>
              <w:r w:rsidR="009A304B">
                <w:rPr>
                  <w:rFonts w:hint="cs"/>
                  <w:b/>
                  <w:bCs/>
                  <w:noProof w:val="0"/>
                  <w:sz w:val="26"/>
                  <w:szCs w:val="26"/>
                  <w:rtl/>
                </w:rPr>
                <w:t>***</w:t>
              </w:r>
            </w:sdtContent>
          </w:sdt>
        </w:p>
        <w:p w:rsidR="002914D6" w:rsidRDefault="002914D6">
          <w:pPr>
            <w:rPr>
              <w:rtl/>
            </w:rPr>
          </w:pPr>
        </w:p>
        <w:p w:rsidR="009A1583" w:rsidRDefault="009A1583">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3FB" w:rsidRDefault="008E43F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8100EA"/>
    <w:multiLevelType w:val="hybridMultilevel"/>
    <w:tmpl w:val="5D584D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1983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19838&amp;lt;/CaseID&amp;gt;_x000d__x000a_        &amp;lt;CaseMonth&amp;gt;3&amp;lt;/CaseMonth&amp;gt;_x000d__x000a_        &amp;lt;CaseYear&amp;gt;2023&amp;lt;/CaseYear&amp;gt;_x000d__x000a_        &amp;lt;CaseNumber&amp;gt;55812&amp;lt;/CaseNumber&amp;gt;_x000d__x000a_        &amp;lt;NumeratorGroupID&amp;gt;1&amp;lt;/NumeratorGroupID&amp;gt;_x000d__x000a_        &amp;lt;CaseName&amp;gt;שפר נ&amp;#39; צחי שפר&amp;lt;/CaseName&amp;gt;_x000d__x000a_        &amp;lt;CourtID&amp;gt;30&amp;lt;/CourtID&amp;gt;_x000d__x000a_        &amp;lt;CaseTypeID&amp;gt;10262&amp;lt;/CaseTypeID&amp;gt;_x000d__x000a_        &amp;lt;CaseInterestID&amp;gt;10513&amp;lt;/CaseInterestID&amp;gt;_x000d__x000a_        &amp;lt;CaseJudgeName&amp;gt;ערן שיל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5812-03-23&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41&amp;lt;/CaseNextDeterminingTask&amp;gt;_x000d__x000a_        &amp;lt;TemporaryAidStatus /&amp;gt;_x000d__x000a_        &amp;lt;CaseOpenDate&amp;gt;2023-03-24T07:00: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ערן&amp;lt;/CaseJudgeFirstName&amp;gt;_x000d__x000a_        &amp;lt;CaseJudgeLastName&amp;gt;שילה&amp;lt;/CaseJudgeLastName&amp;gt;_x000d__x000a_        &amp;lt;JudicalPersonID&amp;gt;03321162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19838&amp;lt;/CaseID&amp;gt;_x000d__x000a_        &amp;lt;CaseMonth&amp;gt;3&amp;lt;/CaseMonth&amp;gt;_x000d__x000a_        &amp;lt;CaseYear&amp;gt;2023&amp;lt;/CaseYear&amp;gt;_x000d__x000a_        &amp;lt;CaseNumber&amp;gt;55812&amp;lt;/CaseNumber&amp;gt;_x000d__x000a_        &amp;lt;NumeratorGroupID&amp;gt;1&amp;lt;/NumeratorGroupID&amp;gt;_x000d__x000a_        &amp;lt;CaseName&amp;gt;שפר נ&amp;#39; צחי שפר&amp;lt;/CaseName&amp;gt;_x000d__x000a_        &amp;lt;CourtID&amp;gt;30&amp;lt;/CourtID&amp;gt;_x000d__x000a_        &amp;lt;CaseTypeID&amp;gt;10262&amp;lt;/CaseTypeID&amp;gt;_x000d__x000a_        &amp;lt;CaseInterestID&amp;gt;10513&amp;lt;/CaseInterestID&amp;gt;_x000d__x000a_        &amp;lt;CaseJudgeName&amp;gt;ערן שיל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5812-03-23&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141&amp;lt;/CaseNextDeterminingTask&amp;gt;_x000d__x000a_        &amp;lt;CaseOpenDate&amp;gt;2023-03-24T07:00: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ערן&amp;lt;/CaseJudgeFirstName&amp;gt;_x000d__x000a_        &amp;lt;CaseJudgeLastName&amp;gt;שילה&amp;lt;/CaseJudgeLastName&amp;gt;_x000d__x000a_        &amp;lt;JudicalPersonID&amp;gt;03321162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1-20T13:22:36.1523685+02:00&amp;lt;/DecisionStatusChangeDate&amp;gt;_x000d__x000a_        &amp;lt;DecisionSignatureDate&amp;gt;2023-11-20T13:22:36.1523685+02:00&amp;lt;/DecisionSignatureDate&amp;gt;_x000d__x000a_        &amp;lt;DecisionSignatureUserID&amp;gt;034496802@GOV.IL&amp;lt;/DecisionSignatureUserID&amp;gt;_x000d__x000a_        &amp;lt;DecisionCreateDate&amp;gt;2023-11-20T13:22:36.1523685+02:00&amp;lt;/DecisionCreateDate&amp;gt;_x000d__x000a_        &amp;lt;DecisionChangeDate&amp;gt;2023-11-20T13:22:36.1523685+02:00&amp;lt;/DecisionChangeDate&amp;gt;_x000d__x000a_        &amp;lt;DecisionChangeUserID&amp;gt;034496802@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49680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496802@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11983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3"/>
    <w:docVar w:name="NGCS.TemplateCaseTypeID" w:val="10262"/>
    <w:docVar w:name="NGCS.TemplateCategoryID" w:val="80"/>
    <w:docVar w:name="NGCS.TemplateCourtID" w:val="30"/>
    <w:docVar w:name="NGCS.TemplateProceedingID" w:val="3"/>
    <w:docVar w:name="SelectedDocumentID" w:val="425164511"/>
    <w:docVar w:name="WordClientAssemblyName" w:val="NGCS.Decision.ClientWordBL"/>
    <w:docVar w:name="WordClientClassName" w:val="NGCS.Decision.ClientWordBL.DecisionClient"/>
  </w:docVars>
  <w:rsids>
    <w:rsidRoot w:val="002914D6"/>
    <w:rsid w:val="00011212"/>
    <w:rsid w:val="0014058F"/>
    <w:rsid w:val="0019474B"/>
    <w:rsid w:val="00273D47"/>
    <w:rsid w:val="002856D3"/>
    <w:rsid w:val="002914D6"/>
    <w:rsid w:val="002F5307"/>
    <w:rsid w:val="003A0652"/>
    <w:rsid w:val="004F4787"/>
    <w:rsid w:val="00530E94"/>
    <w:rsid w:val="005B3E53"/>
    <w:rsid w:val="005E66BB"/>
    <w:rsid w:val="00740C1B"/>
    <w:rsid w:val="00822AA5"/>
    <w:rsid w:val="008E43FB"/>
    <w:rsid w:val="00904FA7"/>
    <w:rsid w:val="00921E03"/>
    <w:rsid w:val="00996976"/>
    <w:rsid w:val="009A04C9"/>
    <w:rsid w:val="009A1583"/>
    <w:rsid w:val="009A304B"/>
    <w:rsid w:val="009D1711"/>
    <w:rsid w:val="009D47EE"/>
    <w:rsid w:val="00A7661B"/>
    <w:rsid w:val="00AE02B5"/>
    <w:rsid w:val="00B234CE"/>
    <w:rsid w:val="00B31305"/>
    <w:rsid w:val="00B9646E"/>
    <w:rsid w:val="00CC29C2"/>
    <w:rsid w:val="00CE7F78"/>
    <w:rsid w:val="00DA714E"/>
    <w:rsid w:val="00E72C9F"/>
    <w:rsid w:val="00EC118E"/>
    <w:rsid w:val="00F50E07"/>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a0"/>
    <w:uiPriority w:val="99"/>
    <w:semiHidden/>
    <w:unhideWhenUsed/>
    <w:rsid w:val="00AE02B5"/>
    <w:rPr>
      <w:color w:val="0000FF"/>
      <w:u w:val="single"/>
    </w:rPr>
  </w:style>
  <w:style w:type="paragraph" w:styleId="ae">
    <w:name w:val="List Paragraph"/>
    <w:basedOn w:val="a"/>
    <w:uiPriority w:val="34"/>
    <w:qFormat/>
    <w:rsid w:val="00AE02B5"/>
    <w:pPr>
      <w:ind w:left="720"/>
      <w:contextualSpacing/>
    </w:pPr>
  </w:style>
  <w:style w:type="paragraph" w:customStyle="1" w:styleId="1">
    <w:name w:val="כניסה1"/>
    <w:basedOn w:val="a"/>
    <w:rsid w:val="00AE02B5"/>
    <w:pPr>
      <w:tabs>
        <w:tab w:val="left" w:pos="340"/>
        <w:tab w:val="left" w:pos="680"/>
      </w:tabs>
      <w:overflowPunct w:val="0"/>
      <w:autoSpaceDE w:val="0"/>
      <w:autoSpaceDN w:val="0"/>
      <w:adjustRightInd w:val="0"/>
      <w:spacing w:line="250" w:lineRule="exact"/>
      <w:ind w:left="680" w:hanging="680"/>
      <w:jc w:val="both"/>
    </w:pPr>
    <w:rPr>
      <w:rFonts w:cs="FrankRuehl"/>
      <w:noProof w:val="0"/>
      <w:sz w:val="18"/>
      <w:szCs w:val="22"/>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9281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5594332" TargetMode="External"/><Relationship Id="rId18" Type="http://schemas.openxmlformats.org/officeDocument/2006/relationships/image" Target="media/image1.jp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nevo.co.il/case/6846266" TargetMode="External"/><Relationship Id="rId17" Type="http://schemas.openxmlformats.org/officeDocument/2006/relationships/hyperlink" Target="http://www.nevo.co.il/case/18119168"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nevo.co.il/case/26744178"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157751/157"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www.nevo.co.il/law/74880/519" TargetMode="External"/><Relationship Id="rId23" Type="http://schemas.openxmlformats.org/officeDocument/2006/relationships/header" Target="header3.xml"/><Relationship Id="rId10" Type="http://schemas.openxmlformats.org/officeDocument/2006/relationships/hyperlink" Target="http://www.nevo.co.il/case/25092079"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6846266"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80119838</CaseID>
    <CaseJudicialPersonPresentationDS>
      <CaseJudicalPersonActive>
        <CaseID>80119838</CaseID>
        <JudicialPersonID>033211624@GOV.IL</JudicialPersonID>
        <JudicialPersonTypeID>1</JudicialPersonTypeID>
        <JudicialTypeID>1</JudicialTypeID>
        <IsChairman>false</IsChairman>
        <TreatmentStartDate>2023-03-24T10:15:32.07+03:00</TreatmentStartDate>
        <TreatmentFinishDate>9999-12-31T23:59:59+02:00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לי רן שדה</FullName>
        <FirstName>לי רן</FirstName>
        <LastName>שדה</LastName>
        <PartyPropertyName/>
        <AuthenticationTypeAndNumber>מ.ר. 39870</AuthenticationTypeAndNumber>
        <RepresentatedOrRepresentativesNames>רותם זמורה</RepresentatedOrRepresentativesNames>
        <RepresentatedOrRepresentativesCount>1</RepresentatedOrRepresentativesCount>
        <InvitedBy/>
        <CaseID>80119838</CaseID>
        <CaseJudicialPersonPresentationDS>
          <CaseJudicalPersonActive>
            <CaseID>80119838</CaseID>
            <JudicialPersonID>033211624@GOV.IL</JudicialPersonID>
            <JudicialPersonTypeID>1</JudicialPersonTypeID>
            <JudicialTypeID>1</JudicialTypeID>
            <IsChairman>false</IsChairman>
            <TreatmentStartDate>2023-03-24T10:15:32.07+03:00</TreatmentStartDate>
            <TreatmentFinishDate>9999-12-31T23:59:59+02:00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yID>255374318</CasePartyID>
        <PartyTypeID>2</PartyTypeID>
        <ActivityStatusID>1</ActivityStatusID>
        <PartyAliasID>21</PartyAliasID>
        <PartyAliasName>בא כוח נתבעים</PartyAliasName>
        <LegalEntityID>415902</LegalEntityID>
        <CaseLegalEntityID>124253189</CaseLegalEntityID>
        <AuthenticationTypeID>4</AuthenticationTypeID>
        <AuthenticationTypeName>מ.ר.</AuthenticationTypeName>
        <LegalEntityNumber>39870</LegalEntityNumber>
        <IsMainPartyType>true</IsMainPartyType>
        <CaseDisplayIdentifier>55812-03-23</CaseDisplayIdentifier>
        <CaseTypeID>10262</CaseTypeID>
        <CaseTypeName>תביעה לאחר הסדר התדיינויות במשפחה (תלה"מ)</CaseTypeName>
        <CaseName>שפר נ' צחי שפר</CaseName>
        <FullAddress>נחום חפצדי 5 ירושלים </FullAddress>
        <EmailAddress>lee-ran@aviramlaw.co.il</EmailAddress>
        <MotionID>0</MotionID>
        <CasePleaID>0</CasePleaID>
        <LinkedCaseID>0</LinkedCaseID>
        <PartyID>2</PartyID>
        <CasePartyCategoryID>2</CasePartyCategoryID>
        <LegalEntityAddressID>76975657</LegalEntityAddressID>
        <LegalEntityEmailAddressID>67873908</LegalEntityEmailAddressID>
        <PleaTypeID>4</PleaTypeID>
        <LawyerOfficeName>לי-רן שדה-משרד עו"ד</LawyerOfficeName>
        <LawyerOfficeID>73175638</LawyerOfficeID>
        <GroupPartyAlias/>
        <IsConverted>false</IsConverted>
        <LegalEntityNameID>12500319</LegalEntityNameID>
        <RepresentatedNamesOfAssistant/>
        <LegalEntityTypeID>4</LegalEntityTypeID>
        <IsVerdictExists>false</IsVerdictExists>
        <IsAsirAzir>false</IsAsirAzir>
        <IsPublicationProhibited>false</IsPublicationProhibited>
        <PublicationProhibitedFullName>לי רן שדה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ליאת שולמן</FullName>
        <FirstName>ליאת</FirstName>
        <LastName>שולמן</LastName>
        <PartyPropertyName/>
        <AuthenticationTypeAndNumber>מ.ר. 52689</AuthenticationTypeAndNumber>
        <RepresentatedOrRepresentativesNames>רותם זמורה</RepresentatedOrRepresentativesNames>
        <RepresentatedOrRepresentativesCount>1</RepresentatedOrRepresentativesCount>
        <InvitedBy/>
        <CaseID>80119838</CaseID>
        <CaseJudicialPersonPresentationDS>
          <CaseJudicalPersonActive>
            <CaseID>80119838</CaseID>
            <JudicialPersonID>033211624@GOV.IL</JudicialPersonID>
            <JudicialPersonTypeID>1</JudicialPersonTypeID>
            <JudicialTypeID>1</JudicialTypeID>
            <IsChairman>false</IsChairman>
            <TreatmentStartDate>2023-03-24T10:15:32.07+03:00</TreatmentStartDate>
            <TreatmentFinishDate>9999-12-31T23:59:59+02:00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yID>255374319</CasePartyID>
        <PartyTypeID>2</PartyTypeID>
        <ActivityStatusID>1</ActivityStatusID>
        <PartyAliasID>21</PartyAliasID>
        <PartyAliasName>בא כוח נתבעים</PartyAliasName>
        <LegalEntityID>33128711</LegalEntityID>
        <CaseLegalEntityID>124253190</CaseLegalEntityID>
        <AuthenticationTypeID>4</AuthenticationTypeID>
        <AuthenticationTypeName>מ.ר.</AuthenticationTypeName>
        <LegalEntityNumber>52689</LegalEntityNumber>
        <IsMainPartyType>true</IsMainPartyType>
        <CaseDisplayIdentifier>55812-03-23</CaseDisplayIdentifier>
        <CaseTypeID>10262</CaseTypeID>
        <CaseTypeName>תביעה לאחר הסדר התדיינויות במשפחה (תלה"מ)</CaseTypeName>
        <CaseName>שפר נ' צחי שפר</CaseName>
        <FullAddress>מגדל ים 43 מודיעין-מכבים-רעות* </FullAddress>
        <EmailAddress>shulm1@012.net.il</EmailAddress>
        <MotionID>0</MotionID>
        <CasePleaID>0</CasePleaID>
        <LinkedCaseID>0</LinkedCaseID>
        <PartyID>2</PartyID>
        <CasePartyCategoryID>2</CasePartyCategoryID>
        <LegalEntityAddressID>33509688</LegalEntityAddressID>
        <LegalEntityEmailAddressID>31823958</LegalEntityEmailAddressID>
        <PleaTypeID>4</PleaTypeID>
        <LawyerOfficeName>משרד עו"ד ליאת שולמן</LawyerOfficeName>
        <LawyerOfficeID>33128712</LawyerOfficeID>
        <GroupPartyAlias/>
        <IsConverted>false</IsConverted>
        <LegalEntityNameID>34919082</LegalEntityNameID>
        <RepresentatedNamesOfAssistant/>
        <LegalEntityTypeID>4</LegalEntityTypeID>
        <IsVerdictExists>false</IsVerdictExists>
        <IsAsirAzir>false</IsAsirAzir>
        <IsPublicationProhibited>false</IsPublicationProhibited>
        <PublicationProhibitedFullName>ליאת שולמן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איתי שפר</FullName>
        <FirstName>איתי</FirstName>
        <LastName>שפר</LastName>
        <PartyPropertyName/>
        <AuthenticationTypeAndNumber>ת"ז 036529220</AuthenticationTypeAndNumber>
        <RepresentatedOrRepresentativesNames>סברינה בן חיים, מרים זקין</RepresentatedOrRepresentativesNames>
        <RepresentatedOrRepresentativesCount>2</RepresentatedOrRepresentativesCount>
        <InvitedBy/>
        <CaseID>80119838</CaseID>
        <CaseJudicialPersonPresentationDS>
          <CaseJudicalPersonActive>
            <CaseID>80119838</CaseID>
            <JudicialPersonID>033211624@GOV.IL</JudicialPersonID>
            <JudicialPersonTypeID>1</JudicialPersonTypeID>
            <JudicialTypeID>1</JudicialTypeID>
            <IsChairman>false</IsChairman>
            <TreatmentStartDate>2023-03-24T10:15:32.07+03:00</TreatmentStartDate>
            <TreatmentFinishDate>9999-12-31T23:59:59+02:00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yID>253678736</CasePartyID>
        <PartyTypeID>1</PartyTypeID>
        <ActivityStatusID>1</ActivityStatusID>
        <PartyAliasID>1</PartyAliasID>
        <PartyAliasName>תובע</PartyAliasName>
        <OrdinalNumber>1</OrdinalNumber>
        <LegalEntityID>76516761</LegalEntityID>
        <CaseLegalEntityID>123728474</CaseLegalEntityID>
        <AuthenticationTypeID>1</AuthenticationTypeID>
        <AuthenticationTypeName>ת"ז</AuthenticationTypeName>
        <LegalEntityNumber>036529220</LegalEntityNumber>
        <IsMainPartyType>true</IsMainPartyType>
        <CaseDisplayIdentifier>55812-03-23</CaseDisplayIdentifier>
        <CaseTypeID>10262</CaseTypeID>
        <CaseTypeName>תביעה לאחר הסדר התדיינויות במשפחה (תלה"מ)</CaseTypeName>
        <CaseName>שפר נ' צחי שפר</CaseName>
        <FullAddress/>
        <MotionID>0</MotionID>
        <CasePleaID>0</CasePleaID>
        <FatherName>חיי</FatherName>
        <LinkedCaseID>0</LinkedCaseID>
        <PartyID>1</PartyID>
        <CasePartyCategoryID>2</CasePartyCategoryID>
        <PleaTypeID>4</PleaTypeID>
        <GroupPartyAlias>תובעים</GroupPartyAlias>
        <IsConverted>false</IsConverted>
        <LegalEntityRegisteredNameID>6609948</LegalEntityRegisteredNameID>
        <LegalEntityNameID>94624958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איתי שפר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סברינה בן חיים</FullName>
        <FirstName>סברינה</FirstName>
        <LastName>בן חיים</LastName>
        <PartyPropertyName/>
        <AuthenticationTypeAndNumber>מ.ר. 68271</AuthenticationTypeAndNumber>
        <RepresentatedOrRepresentativesNames>איתי שפר</RepresentatedOrRepresentativesNames>
        <RepresentatedOrRepresentativesCount>1</RepresentatedOrRepresentativesCount>
        <InvitedBy/>
        <CaseID>80119838</CaseID>
        <CaseJudicialPersonPresentationDS>
          <CaseJudicalPersonActive>
            <CaseID>80119838</CaseID>
            <JudicialPersonID>033211624@GOV.IL</JudicialPersonID>
            <JudicialPersonTypeID>1</JudicialPersonTypeID>
            <JudicialTypeID>1</JudicialTypeID>
            <IsChairman>false</IsChairman>
            <TreatmentStartDate>2023-03-24T10:15:32.07+03:00</TreatmentStartDate>
            <TreatmentFinishDate>9999-12-31T23:59:59+02:00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yID>253678737</CasePartyID>
        <PartyTypeID>2</PartyTypeID>
        <ActivityStatusID>1</ActivityStatusID>
        <PartyAliasID>20</PartyAliasID>
        <PartyAliasName>בא כוח תובעים</PartyAliasName>
        <OrdinalNumber>1</OrdinalNumber>
        <LegalEntityID>75039089</LegalEntityID>
        <CaseLegalEntityID>123728475</CaseLegalEntityID>
        <AuthenticationTypeID>4</AuthenticationTypeID>
        <AuthenticationTypeName>מ.ר.</AuthenticationTypeName>
        <LegalEntityNumber>68271</LegalEntityNumber>
        <IsMainPartyType>true</IsMainPartyType>
        <CaseDisplayIdentifier>55812-03-23</CaseDisplayIdentifier>
        <CaseTypeID>10262</CaseTypeID>
        <CaseTypeName>תביעה לאחר הסדר התדיינויות במשפחה (תלה"מ)</CaseTypeName>
        <CaseName>שפר נ' צחי שפר</CaseName>
        <FullAddress>שדי החושן 9 מבשרת ציון </FullAddress>
        <EmailAddress>sabri.law.il@gmail.com</EmailAddress>
        <MotionID>0</MotionID>
        <CasePleaID>0</CasePleaID>
        <LinkedCaseID>0</LinkedCaseID>
        <PartyID>1</PartyID>
        <CasePartyCategoryID>2</CasePartyCategoryID>
        <LegalEntityAddressID>78091944</LegalEntityAddressID>
        <LegalEntityEmailAddressID>67893795</LegalEntityEmailAddressID>
        <PleaTypeID>4</PleaTypeID>
        <LawyerOfficeName>משרד עו"ד סברינה בן חיים</LawyerOfficeName>
        <LawyerOfficeID>75039090</LawyerOfficeID>
        <GroupPartyAlias/>
        <IsConverted>false</IsConverted>
        <LegalEntityNameID>81161921</LegalEntityNameID>
        <RepresentatedNamesOfAssistant/>
        <LegalEntityTypeID>4</LegalEntityTypeID>
        <IsVerdictExists>false</IsVerdictExists>
        <IsAsirAzir>false</IsAsirAzir>
        <IsPublicationProhibited>false</IsPublicationProhibited>
        <PublicationProhibitedFullName>סברינה בן חיים</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80119838</CaseID>
        <CaseJudicialPersonPresentationDS>
          <CaseJudicalPersonActive>
            <CaseID>80119838</CaseID>
            <JudicialPersonID>033211624@GOV.IL</JudicialPersonID>
            <JudicialPersonTypeID>1</JudicialPersonTypeID>
            <JudicialTypeID>1</JudicialTypeID>
            <IsChairman>false</IsChairman>
            <TreatmentStartDate>2023-03-24T10:15:32.07+03:00</TreatmentStartDate>
            <TreatmentFinishDate>9999-12-31T23:59:59+02:00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yID>260926617</CasePartyID>
        <PartyTypeID>2</PartyTypeID>
        <ActivityStatusID>1</ActivityStatusID>
        <PartyAliasID>23</PartyAliasID>
        <PartyAliasName>בא כוח משיבים</PartyAliasName>
        <OrdinalNumber>1</OrdinalNumber>
        <LegalEntityID>401563</LegalEntityID>
        <CaseLegalEntityID>126057075</CaseLegalEntityID>
        <AuthenticationTypeID>4</AuthenticationTypeID>
        <AuthenticationTypeName>מ.ר.</AuthenticationTypeName>
        <LegalEntityNumber>23388</LegalEntityNumber>
        <IsMainPartyType>true</IsMainPartyType>
        <CaseDisplayIdentifier>55812-03-23</CaseDisplayIdentifier>
        <CaseTypeID>10262</CaseTypeID>
        <CaseTypeName>תביעה לאחר הסדר התדיינויות במשפחה (תלה"מ)</CaseTypeName>
        <CaseName>שפר נ' צחי שפר</CaseName>
        <FullAddress>מח"ל 7 ירושלים </FullAddress>
        <EmailAddress>Ez-jer@justice.gov.il</EmailAddress>
        <MotionID>0</MotionID>
        <CasePleaID>0</CasePleaID>
        <BirthDate>1959-12-08T00:00:00+02:00</BirthDate>
        <FatherName xml:space="preserve">        </FatherName>
        <LinkedCaseID>0</LinkedCaseID>
        <PartyID>2</PartyID>
        <CasePartyCategoryID>2</CasePartyCategoryID>
        <LegalEntityAddressID>58125595</LegalEntityAddressID>
        <LegalEntityEmailAddressID>67888623</LegalEntityEmailAddressID>
        <PleaTypeID>4</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רותם זמורה</FullName>
        <FirstName>רותם</FirstName>
        <LastName>זמורה</LastName>
        <PartyPropertyName/>
        <AuthenticationTypeAndNumber>ת"ז 301128476</AuthenticationTypeAndNumber>
        <RepresentatedOrRepresentativesNames>לי רן שדה, ליאת שולמן</RepresentatedOrRepresentativesNames>
        <RepresentatedOrRepresentativesCount>2</RepresentatedOrRepresentativesCount>
        <InvitedBy/>
        <CaseID>80119838</CaseID>
        <CaseJudicialPersonPresentationDS>
          <CaseJudicalPersonActive>
            <CaseID>80119838</CaseID>
            <JudicialPersonID>033211624@GOV.IL</JudicialPersonID>
            <JudicialPersonTypeID>1</JudicialPersonTypeID>
            <JudicialTypeID>1</JudicialTypeID>
            <IsChairman>false</IsChairman>
            <TreatmentStartDate>2023-03-24T10:15:32.07+03:00</TreatmentStartDate>
            <TreatmentFinishDate>9999-12-31T23:59:59+02:00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yID>253678738</CasePartyID>
        <PartyTypeID>1</PartyTypeID>
        <ActivityStatusID>1</ActivityStatusID>
        <PartyAliasID>2</PartyAliasID>
        <PartyAliasName>נתבע</PartyAliasName>
        <OrdinalNumber>1</OrdinalNumber>
        <LegalEntityID>74010092</LegalEntityID>
        <CaseLegalEntityID>123728476</CaseLegalEntityID>
        <AuthenticationTypeID>1</AuthenticationTypeID>
        <AuthenticationTypeName>ת"ז</AuthenticationTypeName>
        <LegalEntityNumber>301128476</LegalEntityNumber>
        <IsMainPartyType>true</IsMainPartyType>
        <CaseDisplayIdentifier>55812-03-23</CaseDisplayIdentifier>
        <CaseTypeID>10262</CaseTypeID>
        <CaseTypeName>תביעה לאחר הסדר התדיינויות במשפחה (תלה"מ)</CaseTypeName>
        <CaseName>שפר נ' צחי שפר</CaseName>
        <FullAddress/>
        <MotionID>0</MotionID>
        <CasePleaID>0</CasePleaID>
        <FatherName>רביב</FatherName>
        <LinkedCaseID>0</LinkedCaseID>
        <PartyID>2</PartyID>
        <CasePartyCategoryID>2</CasePartyCategoryID>
        <PleaTypeID>4</PleaTypeID>
        <GroupPartyAlias>נתבעים</GroupPartyAlias>
        <IsConverted>false</IsConverted>
        <LegalEntityRegisteredNameID>10285353</LegalEntityRegisteredNameID>
        <LegalEntityNameID>94624959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רותם זמורה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מרים זקין</FullName>
        <FirstName>מרים</FirstName>
        <LastName>זקין</LastName>
        <PartyPropertyName/>
        <AuthenticationTypeAndNumber>מ.ר. 71786</AuthenticationTypeAndNumber>
        <RepresentatedOrRepresentativesNames>איתי שפר</RepresentatedOrRepresentativesNames>
        <RepresentatedOrRepresentativesCount>1</RepresentatedOrRepresentativesCount>
        <InvitedBy/>
        <CaseID>80119838</CaseID>
        <CaseJudicialPersonPresentationDS>
          <CaseJudicalPersonActive>
            <CaseID>80119838</CaseID>
            <JudicialPersonID>033211624@GOV.IL</JudicialPersonID>
            <JudicialPersonTypeID>1</JudicialPersonTypeID>
            <JudicialTypeID>1</JudicialTypeID>
            <IsChairman>false</IsChairman>
            <TreatmentStartDate>2023-03-24T10:15:32.07+03:00</TreatmentStartDate>
            <TreatmentFinishDate>9999-12-31T23:59:59+02:00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yID>253678735</CasePartyID>
        <PartyTypeID>2</PartyTypeID>
        <ActivityStatusID>1</ActivityStatusID>
        <PartyAliasID>20</PartyAliasID>
        <PartyAliasName>בא כוח תובעים</PartyAliasName>
        <OrdinalNumber>2</OrdinalNumber>
        <LegalEntityID>74694490</LegalEntityID>
        <CaseLegalEntityID>123728473</CaseLegalEntityID>
        <AuthenticationTypeID>4</AuthenticationTypeID>
        <AuthenticationTypeName>מ.ר.</AuthenticationTypeName>
        <LegalEntityNumber>71786</LegalEntityNumber>
        <IsMainPartyType>true</IsMainPartyType>
        <CaseDisplayIdentifier>55812-03-23</CaseDisplayIdentifier>
        <CaseTypeID>10262</CaseTypeID>
        <CaseTypeName>תביעה לאחר הסדר התדיינויות במשפחה (תלה"מ)</CaseTypeName>
        <CaseName>שפר נ' צחי שפר</CaseName>
        <FullAddress>קדושי סטרומה 34ב ירושלים </FullAddress>
        <MotionID>0</MotionID>
        <CasePleaID>0</CasePleaID>
        <LinkedCaseID>0</LinkedCaseID>
        <PartyID>1</PartyID>
        <CasePartyCategoryID>2</CasePartyCategoryID>
        <LegalEntityAddressID>88173261</LegalEntityAddressID>
        <PleaTypeID>4</PleaTypeID>
        <LawyerOfficeName>משרד עו"ד מרים זקין</LawyerOfficeName>
        <LawyerOfficeID>74694491</LawyerOfficeID>
        <GroupPartyAlias/>
        <IsConverted>false</IsConverted>
        <LegalEntityNameID>80507576</LegalEntityNameID>
        <RepresentatedNamesOfAssistant/>
        <LegalEntityTypeID>4</LegalEntityTypeID>
        <IsVerdictExists>false</IsVerdictExists>
        <IsAsirAzir>false</IsAsirAzir>
        <IsPublicationProhibited>false</IsPublicationProhibited>
        <PublicationProhibitedFullName>מרים זקין</PublicationProhibitedFullName>
      </CaseParties>
    </CasePartiesSelectionDS>
    <DecisionName>החלטה  שניתנה ע"י  ריבי לב אוחיון</DecisionName>
    <CourtDisplayName>בית משפט לענייני משפחה בירושלים</CourtDisplayName>
    <IsCaseJudgePanel>false</IsCaseJudgePanel>
    <DecisionSignatureDate>2023-11-20T13:22:36.1523685+02:00</DecisionSignatureDate>
    <OpenCaseDate>2023-03-24T07:00:00+03:00</OpenCaseDate>
    <CaseFeeSum>0.000</CaseFeeSum>
    <DecisionTypeID>1</DecisionTypeID>
    <DecisionSignatureUserName>ריבי לב אוחיון</DecisionSignatureUserName>
    <DecisionSignatureDateHebrew>2023-11-20T13:22:36.1523685+02:00</DecisionSignatureDateHebrew>
    <DecisionWriterID>034496802@GOV.IL</DecisionWriterID>
    <CourtAddress>רח' בית הדפוס 12, ירושלים 9548316</CourtAddress>
    <IsAutoTextInCaseExist>false</IsAutoTextInCaseExist>
    <DecisionSignatureRoleName>רשם</DecisionSignatureRoleName>
    <DecisionSignatureUserTitleName>רשמת בכירה</DecisionSignatureUserTitleName>
    <CaseName>שפר נ' צחי שפר</CaseName>
    <DecisionNumberInCase>17</DecisionNumberInCase>
  </dt_Decision>
  <dt_DecisionCase>
    <DecisionID>0</DecisionID>
    <CaseID>80119838</CaseID>
    <CaseJudicialPersonPresentationDS>
      <CaseJudicalPersonActive>
        <CaseID>80119838</CaseID>
        <JudicialPersonID>033211624@GOV.IL</JudicialPersonID>
        <JudicialPersonTypeID>1</JudicialPersonTypeID>
        <JudicialTypeID>1</JudicialTypeID>
        <IsChairman>false</IsChairman>
        <TreatmentStartDate>2023-03-24T10:15:32.07+03:00</TreatmentStartDate>
        <TreatmentFinishDate>9999-12-31T23:59:59+02:00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לי רן שדה</FullName>
        <FirstName>לי רן</FirstName>
        <LastName>שדה</LastName>
        <PartyPropertyName/>
        <AuthenticationTypeAndNumber>מ.ר. 39870</AuthenticationTypeAndNumber>
        <RepresentatedOrRepresentativesNames>רותם זמורה</RepresentatedOrRepresentativesNames>
        <RepresentatedOrRepresentativesCount>1</RepresentatedOrRepresentativesCount>
        <InvitedBy/>
        <CaseID>80119838</CaseID>
        <CaseJudicialPersonPresentationDS>
          <CaseJudicalPersonActive>
            <CaseID>80119838</CaseID>
            <JudicialPersonID>033211624@GOV.IL</JudicialPersonID>
            <JudicialPersonTypeID>1</JudicialPersonTypeID>
            <JudicialTypeID>1</JudicialTypeID>
            <IsChairman>false</IsChairman>
            <TreatmentStartDate>2023-03-24T10:15:32.07+03:00</TreatmentStartDate>
            <TreatmentFinishDate>9999-12-31T23:59:59+02:00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yID>255374318</CasePartyID>
        <PartyTypeID>2</PartyTypeID>
        <ActivityStatusID>1</ActivityStatusID>
        <PartyAliasID>21</PartyAliasID>
        <PartyAliasName>בא כוח נתבעים</PartyAliasName>
        <LegalEntityID>415902</LegalEntityID>
        <CaseLegalEntityID>124253189</CaseLegalEntityID>
        <AuthenticationTypeID>4</AuthenticationTypeID>
        <AuthenticationTypeName>מ.ר.</AuthenticationTypeName>
        <LegalEntityNumber>39870</LegalEntityNumber>
        <IsMainPartyType>true</IsMainPartyType>
        <CaseDisplayIdentifier>55812-03-23</CaseDisplayIdentifier>
        <CaseTypeID>10262</CaseTypeID>
        <CaseTypeName>תביעה לאחר הסדר התדיינויות במשפחה (תלה"מ)</CaseTypeName>
        <CaseName>שפר נ' צחי שפר</CaseName>
        <FullAddress>נחום חפצדי 5 ירושלים </FullAddress>
        <EmailAddress>lee-ran@aviramlaw.co.il</EmailAddress>
        <MotionID>0</MotionID>
        <CasePleaID>0</CasePleaID>
        <LinkedCaseID>0</LinkedCaseID>
        <PartyID>2</PartyID>
        <CasePartyCategoryID>2</CasePartyCategoryID>
        <LegalEntityAddressID>76975657</LegalEntityAddressID>
        <LegalEntityEmailAddressID>67873908</LegalEntityEmailAddressID>
        <PleaTypeID>4</PleaTypeID>
        <LawyerOfficeName>לי-רן שדה-משרד עו"ד</LawyerOfficeName>
        <LawyerOfficeID>73175638</LawyerOfficeID>
        <GroupPartyAlias/>
        <IsConverted>false</IsConverted>
        <LegalEntityNameID>12500319</LegalEntityNameID>
        <RepresentatedNamesOfAssistant/>
        <LegalEntityTypeID>4</LegalEntityTypeID>
        <IsVerdictExists>false</IsVerdictExists>
        <IsAsirAzir>false</IsAsirAzir>
        <IsPublicationProhibited>false</IsPublicationProhibited>
        <PublicationProhibitedFullName>לי רן שדה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ליאת שולמן</FullName>
        <FirstName>ליאת</FirstName>
        <LastName>שולמן</LastName>
        <PartyPropertyName/>
        <AuthenticationTypeAndNumber>מ.ר. 52689</AuthenticationTypeAndNumber>
        <RepresentatedOrRepresentativesNames>רותם זמורה</RepresentatedOrRepresentativesNames>
        <RepresentatedOrRepresentativesCount>1</RepresentatedOrRepresentativesCount>
        <InvitedBy/>
        <CaseID>80119838</CaseID>
        <CaseJudicialPersonPresentationDS>
          <CaseJudicalPersonActive>
            <CaseID>80119838</CaseID>
            <JudicialPersonID>033211624@GOV.IL</JudicialPersonID>
            <JudicialPersonTypeID>1</JudicialPersonTypeID>
            <JudicialTypeID>1</JudicialTypeID>
            <IsChairman>false</IsChairman>
            <TreatmentStartDate>2023-03-24T10:15:32.07+03:00</TreatmentStartDate>
            <TreatmentFinishDate>9999-12-31T23:59:59+02:00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yID>255374319</CasePartyID>
        <PartyTypeID>2</PartyTypeID>
        <ActivityStatusID>1</ActivityStatusID>
        <PartyAliasID>21</PartyAliasID>
        <PartyAliasName>בא כוח נתבעים</PartyAliasName>
        <LegalEntityID>33128711</LegalEntityID>
        <CaseLegalEntityID>124253190</CaseLegalEntityID>
        <AuthenticationTypeID>4</AuthenticationTypeID>
        <AuthenticationTypeName>מ.ר.</AuthenticationTypeName>
        <LegalEntityNumber>52689</LegalEntityNumber>
        <IsMainPartyType>true</IsMainPartyType>
        <CaseDisplayIdentifier>55812-03-23</CaseDisplayIdentifier>
        <CaseTypeID>10262</CaseTypeID>
        <CaseTypeName>תביעה לאחר הסדר התדיינויות במשפחה (תלה"מ)</CaseTypeName>
        <CaseName>שפר נ' צחי שפר</CaseName>
        <FullAddress>מגדל ים 43 מודיעין-מכבים-רעות* </FullAddress>
        <EmailAddress>shulm1@012.net.il</EmailAddress>
        <MotionID>0</MotionID>
        <CasePleaID>0</CasePleaID>
        <LinkedCaseID>0</LinkedCaseID>
        <PartyID>2</PartyID>
        <CasePartyCategoryID>2</CasePartyCategoryID>
        <LegalEntityAddressID>33509688</LegalEntityAddressID>
        <LegalEntityEmailAddressID>31823958</LegalEntityEmailAddressID>
        <PleaTypeID>4</PleaTypeID>
        <LawyerOfficeName>משרד עו"ד ליאת שולמן</LawyerOfficeName>
        <LawyerOfficeID>33128712</LawyerOfficeID>
        <GroupPartyAlias/>
        <IsConverted>false</IsConverted>
        <LegalEntityNameID>34919082</LegalEntityNameID>
        <RepresentatedNamesOfAssistant/>
        <LegalEntityTypeID>4</LegalEntityTypeID>
        <IsVerdictExists>false</IsVerdictExists>
        <IsAsirAzir>false</IsAsirAzir>
        <IsPublicationProhibited>false</IsPublicationProhibited>
        <PublicationProhibitedFullName>ליאת שולמן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איתי שפר</FullName>
        <FirstName>איתי</FirstName>
        <LastName>שפר</LastName>
        <PartyPropertyName/>
        <AuthenticationTypeAndNumber>ת"ז 036529220</AuthenticationTypeAndNumber>
        <RepresentatedOrRepresentativesNames>סברינה בן חיים, מרים זקין</RepresentatedOrRepresentativesNames>
        <RepresentatedOrRepresentativesCount>2</RepresentatedOrRepresentativesCount>
        <InvitedBy/>
        <CaseID>80119838</CaseID>
        <CaseJudicialPersonPresentationDS>
          <CaseJudicalPersonActive>
            <CaseID>80119838</CaseID>
            <JudicialPersonID>033211624@GOV.IL</JudicialPersonID>
            <JudicialPersonTypeID>1</JudicialPersonTypeID>
            <JudicialTypeID>1</JudicialTypeID>
            <IsChairman>false</IsChairman>
            <TreatmentStartDate>2023-03-24T10:15:32.07+03:00</TreatmentStartDate>
            <TreatmentFinishDate>9999-12-31T23:59:59+02:00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yID>253678736</CasePartyID>
        <PartyTypeID>1</PartyTypeID>
        <ActivityStatusID>1</ActivityStatusID>
        <PartyAliasID>1</PartyAliasID>
        <PartyAliasName>תובע</PartyAliasName>
        <OrdinalNumber>1</OrdinalNumber>
        <LegalEntityID>76516761</LegalEntityID>
        <CaseLegalEntityID>123728474</CaseLegalEntityID>
        <AuthenticationTypeID>1</AuthenticationTypeID>
        <AuthenticationTypeName>ת"ז</AuthenticationTypeName>
        <LegalEntityNumber>036529220</LegalEntityNumber>
        <IsMainPartyType>true</IsMainPartyType>
        <CaseDisplayIdentifier>55812-03-23</CaseDisplayIdentifier>
        <CaseTypeID>10262</CaseTypeID>
        <CaseTypeName>תביעה לאחר הסדר התדיינויות במשפחה (תלה"מ)</CaseTypeName>
        <CaseName>שפר נ' צחי שפר</CaseName>
        <FullAddress/>
        <MotionID>0</MotionID>
        <CasePleaID>0</CasePleaID>
        <FatherName>חיי</FatherName>
        <LinkedCaseID>0</LinkedCaseID>
        <PartyID>1</PartyID>
        <CasePartyCategoryID>2</CasePartyCategoryID>
        <PleaTypeID>4</PleaTypeID>
        <GroupPartyAlias>תובעים</GroupPartyAlias>
        <IsConverted>false</IsConverted>
        <LegalEntityRegisteredNameID>6609948</LegalEntityRegisteredNameID>
        <LegalEntityNameID>94624958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איתי שפר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סברינה בן חיים</FullName>
        <FirstName>סברינה</FirstName>
        <LastName>בן חיים</LastName>
        <PartyPropertyName/>
        <AuthenticationTypeAndNumber>מ.ר. 68271</AuthenticationTypeAndNumber>
        <RepresentatedOrRepresentativesNames>איתי שפר</RepresentatedOrRepresentativesNames>
        <RepresentatedOrRepresentativesCount>1</RepresentatedOrRepresentativesCount>
        <InvitedBy/>
        <CaseID>80119838</CaseID>
        <CaseJudicialPersonPresentationDS>
          <CaseJudicalPersonActive>
            <CaseID>80119838</CaseID>
            <JudicialPersonID>033211624@GOV.IL</JudicialPersonID>
            <JudicialPersonTypeID>1</JudicialPersonTypeID>
            <JudicialTypeID>1</JudicialTypeID>
            <IsChairman>false</IsChairman>
            <TreatmentStartDate>2023-03-24T10:15:32.07+03:00</TreatmentStartDate>
            <TreatmentFinishDate>9999-12-31T23:59:59+02:00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yID>253678737</CasePartyID>
        <PartyTypeID>2</PartyTypeID>
        <ActivityStatusID>1</ActivityStatusID>
        <PartyAliasID>20</PartyAliasID>
        <PartyAliasName>בא כוח תובעים</PartyAliasName>
        <OrdinalNumber>1</OrdinalNumber>
        <LegalEntityID>75039089</LegalEntityID>
        <CaseLegalEntityID>123728475</CaseLegalEntityID>
        <AuthenticationTypeID>4</AuthenticationTypeID>
        <AuthenticationTypeName>מ.ר.</AuthenticationTypeName>
        <LegalEntityNumber>68271</LegalEntityNumber>
        <IsMainPartyType>true</IsMainPartyType>
        <CaseDisplayIdentifier>55812-03-23</CaseDisplayIdentifier>
        <CaseTypeID>10262</CaseTypeID>
        <CaseTypeName>תביעה לאחר הסדר התדיינויות במשפחה (תלה"מ)</CaseTypeName>
        <CaseName>שפר נ' צחי שפר</CaseName>
        <FullAddress>שדי החושן 9 מבשרת ציון </FullAddress>
        <EmailAddress>sabri.law.il@gmail.com</EmailAddress>
        <MotionID>0</MotionID>
        <CasePleaID>0</CasePleaID>
        <LinkedCaseID>0</LinkedCaseID>
        <PartyID>1</PartyID>
        <CasePartyCategoryID>2</CasePartyCategoryID>
        <LegalEntityAddressID>78091944</LegalEntityAddressID>
        <LegalEntityEmailAddressID>67893795</LegalEntityEmailAddressID>
        <PleaTypeID>4</PleaTypeID>
        <LawyerOfficeName>משרד עו"ד סברינה בן חיים</LawyerOfficeName>
        <LawyerOfficeID>75039090</LawyerOfficeID>
        <GroupPartyAlias/>
        <IsConverted>false</IsConverted>
        <LegalEntityNameID>81161921</LegalEntityNameID>
        <RepresentatedNamesOfAssistant/>
        <LegalEntityTypeID>4</LegalEntityTypeID>
        <IsVerdictExists>false</IsVerdictExists>
        <IsAsirAzir>false</IsAsirAzir>
        <IsPublicationProhibited>false</IsPublicationProhibited>
        <PublicationProhibitedFullName>סברינה בן חיים</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80119838</CaseID>
        <CaseJudicialPersonPresentationDS>
          <CaseJudicalPersonActive>
            <CaseID>80119838</CaseID>
            <JudicialPersonID>033211624@GOV.IL</JudicialPersonID>
            <JudicialPersonTypeID>1</JudicialPersonTypeID>
            <JudicialTypeID>1</JudicialTypeID>
            <IsChairman>false</IsChairman>
            <TreatmentStartDate>2023-03-24T10:15:32.07+03:00</TreatmentStartDate>
            <TreatmentFinishDate>9999-12-31T23:59:59+02:00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yID>260926617</CasePartyID>
        <PartyTypeID>2</PartyTypeID>
        <ActivityStatusID>1</ActivityStatusID>
        <PartyAliasID>23</PartyAliasID>
        <PartyAliasName>בא כוח משיבים</PartyAliasName>
        <OrdinalNumber>1</OrdinalNumber>
        <LegalEntityID>401563</LegalEntityID>
        <CaseLegalEntityID>126057075</CaseLegalEntityID>
        <AuthenticationTypeID>4</AuthenticationTypeID>
        <AuthenticationTypeName>מ.ר.</AuthenticationTypeName>
        <LegalEntityNumber>23388</LegalEntityNumber>
        <IsMainPartyType>true</IsMainPartyType>
        <CaseDisplayIdentifier>55812-03-23</CaseDisplayIdentifier>
        <CaseTypeID>10262</CaseTypeID>
        <CaseTypeName>תביעה לאחר הסדר התדיינויות במשפחה (תלה"מ)</CaseTypeName>
        <CaseName>שפר נ' צחי שפר</CaseName>
        <FullAddress>מח"ל 7 ירושלים </FullAddress>
        <EmailAddress>Ez-jer@justice.gov.il</EmailAddress>
        <MotionID>0</MotionID>
        <CasePleaID>0</CasePleaID>
        <BirthDate>1959-12-08T00:00:00+02:00</BirthDate>
        <FatherName xml:space="preserve">        </FatherName>
        <LinkedCaseID>0</LinkedCaseID>
        <PartyID>2</PartyID>
        <CasePartyCategoryID>2</CasePartyCategoryID>
        <LegalEntityAddressID>58125595</LegalEntityAddressID>
        <LegalEntityEmailAddressID>67888623</LegalEntityEmailAddressID>
        <PleaTypeID>4</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רותם זמורה</FullName>
        <FirstName>רותם</FirstName>
        <LastName>זמורה</LastName>
        <PartyPropertyName/>
        <AuthenticationTypeAndNumber>ת"ז 301128476</AuthenticationTypeAndNumber>
        <RepresentatedOrRepresentativesNames>לי רן שדה, ליאת שולמן</RepresentatedOrRepresentativesNames>
        <RepresentatedOrRepresentativesCount>2</RepresentatedOrRepresentativesCount>
        <InvitedBy/>
        <CaseID>80119838</CaseID>
        <CaseJudicialPersonPresentationDS>
          <CaseJudicalPersonActive>
            <CaseID>80119838</CaseID>
            <JudicialPersonID>033211624@GOV.IL</JudicialPersonID>
            <JudicialPersonTypeID>1</JudicialPersonTypeID>
            <JudicialTypeID>1</JudicialTypeID>
            <IsChairman>false</IsChairman>
            <TreatmentStartDate>2023-03-24T10:15:32.07+03:00</TreatmentStartDate>
            <TreatmentFinishDate>9999-12-31T23:59:59+02:00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yID>253678738</CasePartyID>
        <PartyTypeID>1</PartyTypeID>
        <ActivityStatusID>1</ActivityStatusID>
        <PartyAliasID>2</PartyAliasID>
        <PartyAliasName>נתבע</PartyAliasName>
        <OrdinalNumber>1</OrdinalNumber>
        <LegalEntityID>74010092</LegalEntityID>
        <CaseLegalEntityID>123728476</CaseLegalEntityID>
        <AuthenticationTypeID>1</AuthenticationTypeID>
        <AuthenticationTypeName>ת"ז</AuthenticationTypeName>
        <LegalEntityNumber>301128476</LegalEntityNumber>
        <IsMainPartyType>true</IsMainPartyType>
        <CaseDisplayIdentifier>55812-03-23</CaseDisplayIdentifier>
        <CaseTypeID>10262</CaseTypeID>
        <CaseTypeName>תביעה לאחר הסדר התדיינויות במשפחה (תלה"מ)</CaseTypeName>
        <CaseName>שפר נ' צחי שפר</CaseName>
        <FullAddress/>
        <MotionID>0</MotionID>
        <CasePleaID>0</CasePleaID>
        <FatherName>רביב</FatherName>
        <LinkedCaseID>0</LinkedCaseID>
        <PartyID>2</PartyID>
        <CasePartyCategoryID>2</CasePartyCategoryID>
        <PleaTypeID>4</PleaTypeID>
        <GroupPartyAlias>נתבעים</GroupPartyAlias>
        <IsConverted>false</IsConverted>
        <LegalEntityRegisteredNameID>10285353</LegalEntityRegisteredNameID>
        <LegalEntityNameID>94624959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רותם זמורה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מרים זקין</FullName>
        <FirstName>מרים</FirstName>
        <LastName>זקין</LastName>
        <PartyPropertyName/>
        <AuthenticationTypeAndNumber>מ.ר. 71786</AuthenticationTypeAndNumber>
        <RepresentatedOrRepresentativesNames>איתי שפר</RepresentatedOrRepresentativesNames>
        <RepresentatedOrRepresentativesCount>1</RepresentatedOrRepresentativesCount>
        <InvitedBy/>
        <CaseID>80119838</CaseID>
        <CaseJudicialPersonPresentationDS>
          <CaseJudicalPersonActive>
            <CaseID>80119838</CaseID>
            <JudicialPersonID>033211624@GOV.IL</JudicialPersonID>
            <JudicialPersonTypeID>1</JudicialPersonTypeID>
            <JudicialTypeID>1</JudicialTypeID>
            <IsChairman>false</IsChairman>
            <TreatmentStartDate>2023-03-24T10:15:32.07+03:00</TreatmentStartDate>
            <TreatmentFinishDate>9999-12-31T23:59:59+02:00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yID>253678735</CasePartyID>
        <PartyTypeID>2</PartyTypeID>
        <ActivityStatusID>1</ActivityStatusID>
        <PartyAliasID>20</PartyAliasID>
        <PartyAliasName>בא כוח תובעים</PartyAliasName>
        <OrdinalNumber>2</OrdinalNumber>
        <LegalEntityID>74694490</LegalEntityID>
        <CaseLegalEntityID>123728473</CaseLegalEntityID>
        <AuthenticationTypeID>4</AuthenticationTypeID>
        <AuthenticationTypeName>מ.ר.</AuthenticationTypeName>
        <LegalEntityNumber>71786</LegalEntityNumber>
        <IsMainPartyType>true</IsMainPartyType>
        <CaseDisplayIdentifier>55812-03-23</CaseDisplayIdentifier>
        <CaseTypeID>10262</CaseTypeID>
        <CaseTypeName>תביעה לאחר הסדר התדיינויות במשפחה (תלה"מ)</CaseTypeName>
        <CaseName>שפר נ' צחי שפר</CaseName>
        <FullAddress>קדושי סטרומה 34ב ירושלים </FullAddress>
        <MotionID>0</MotionID>
        <CasePleaID>0</CasePleaID>
        <LinkedCaseID>0</LinkedCaseID>
        <PartyID>1</PartyID>
        <CasePartyCategoryID>2</CasePartyCategoryID>
        <LegalEntityAddressID>88173261</LegalEntityAddressID>
        <PleaTypeID>4</PleaTypeID>
        <LawyerOfficeName>משרד עו"ד מרים זקין</LawyerOfficeName>
        <LawyerOfficeID>74694491</LawyerOfficeID>
        <GroupPartyAlias/>
        <IsConverted>false</IsConverted>
        <LegalEntityNameID>80507576</LegalEntityNameID>
        <RepresentatedNamesOfAssistant/>
        <LegalEntityTypeID>4</LegalEntityTypeID>
        <IsVerdictExists>false</IsVerdictExists>
        <IsAsirAzir>false</IsAsirAzir>
        <IsPublicationProhibited>false</IsPublicationProhibited>
        <PublicationProhibitedFullName>מרים זקין</PublicationProhibitedFullName>
      </CaseParties>
    </CasePartiesSelectionDS>
    <CaseName>שפר נ' צחי שפר</CaseName>
    <CaseDisplayIdentifier>55812-03-23</CaseDisplayIdentifier>
    <CaseInterestID>10513</CaseInterestID>
    <CaseTypeShortName>תלה"מ</CaseTypeShortName>
  </dt_DecisionCase>
  <dt_DecisionJudgePanel>
    <JudgeID>034496802@GOV.IL</JudgeID>
    <DisplayName>ריבי לב אוחיון</DisplayName>
    <RoleName>רשם</RoleName>
    <UserTitleName>רשמת בכירה</UserTitleName>
  </dt_DecisionJudgePanel>
  <dt_LegalEntityDetails>
    <Fax>02-6519322</Fax>
    <Phone>02-6519666</Phone>
    <PartyID>2</PartyID>
    <PartyTypeID>2</PartyTypeID>
    <DecisionID>0</DecisionID>
    <StreetName>נחום חפצדי 5</StreetName>
    <ZipCode>9548401</ZipCode>
    <CityName>ירושלים</CityName>
    <FullName>לי רן שדה</FullName>
    <Email>lee-ran@aviramlaw.co.il</Email>
    <IsPublicationProhibited>false</IsPublicationProhibited>
  </dt_LegalEntityDetails>
  <dt_LegalEntityDetails>
    <Phone>077-7911110</Phone>
    <PartyID>2</PartyID>
    <PartyTypeID>2</PartyTypeID>
    <DecisionID>0</DecisionID>
    <StreetName>מגדל ים 43</StreetName>
    <ZipCode>71725</ZipCode>
    <CityName>מודיעין-מכבים-רעות*</CityName>
    <FullName>ליאת שולמן</FullName>
    <Email>shulm1@012.net.il</Email>
    <IsPublicationProhibited>false</IsPublicationProhibited>
  </dt_LegalEntityDetails>
  <dt_LegalEntityDetails>
    <PartyID>1</PartyID>
    <PartyTypeID>1</PartyTypeID>
    <DecisionID>0</DecisionID>
    <IsPublicationProhibited>false</IsPublicationProhibited>
  </dt_LegalEntityDetails>
  <dt_LegalEntityDetails>
    <Fax>02-5796213</Fax>
    <Phone>02-5003209</Phone>
    <PartyID>1</PartyID>
    <PartyTypeID>2</PartyTypeID>
    <DecisionID>0</DecisionID>
    <StreetName>שדי החושן 9 </StreetName>
    <ZipCode>90805</ZipCode>
    <CityName>מבשרת ציון</CityName>
    <FullName>סברינה בן חיים</FullName>
    <Email>sabri.law.il@gmail.com</Email>
    <IsPublicationProhibited>false</IsPublicationProhibited>
  </dt_LegalEntityDetails>
  <dt_LegalEntityDetails>
    <PartyID>2</PartyID>
    <PartyTypeID>1</PartyTypeID>
    <DecisionID>0</DecisionID>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LegalEntityDetails>
    <Fax>077-3179447</Fax>
    <PartyID>1</PartyID>
    <PartyTypeID>2</PartyTypeID>
    <DecisionID>0</DecisionID>
    <StreetName>קדושי סטרומה 34ב</StreetName>
    <ZipCode>9690001</ZipCode>
    <CityName>ירושלים</CityName>
    <FullName>מרים זקין</FullName>
    <IsPublicationProhibited>false</IsPublicationProhibited>
  </dt_LegalEntityDetails>
  <dt_CaseJudicalPersonActive>
    <CaseJudicalPerson>שופט ערן שילה</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2798A-7D4E-460F-9E65-5B2AC77009A5}">
  <ds:schemaRefs/>
</ds:datastoreItem>
</file>

<file path=customXml/itemProps2.xml><?xml version="1.0" encoding="utf-8"?>
<ds:datastoreItem xmlns:ds="http://schemas.openxmlformats.org/officeDocument/2006/customXml" ds:itemID="{86135028-4C8B-48ED-B503-002D82CB0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1708</Words>
  <Characters>8542</Characters>
  <Application>Microsoft Office Word</Application>
  <DocSecurity>0</DocSecurity>
  <Lines>71</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2023-12-18T08:34:00Z</dcterms:created>
  <dcterms:modified xsi:type="dcterms:W3CDTF">2023-12-18T08:34:00Z</dcterms:modified>
</cp:coreProperties>
</file>